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встречи представителей </w:t>
      </w:r>
      <w:bookmarkStart w:id="0" w:name="_Hlk152762901"/>
      <w:r>
        <w:rPr>
          <w:rFonts w:ascii="Times New Roman" w:hAnsi="Times New Roman" w:cs="Times New Roman"/>
          <w:bCs/>
          <w:sz w:val="24"/>
          <w:szCs w:val="24"/>
        </w:rPr>
        <w:t xml:space="preserve">владельцев участков </w:t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коттеджного поселка «Кавголовские холмы»,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 сервисной компании «Гринлайн»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: 28.03.2025 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Адрес проведения</w:t>
      </w:r>
      <w:r>
        <w:rPr>
          <w:rFonts w:ascii="Times New Roman" w:hAnsi="Times New Roman" w:cs="Times New Roman"/>
          <w:sz w:val="24"/>
          <w:szCs w:val="24"/>
        </w:rPr>
        <w:t xml:space="preserve">: офис компании «ФАКТ», г. Санкт-Петербург, Красногвардейская площадь д.3 литера Е, DAA Design </w:t>
      </w:r>
      <w:r>
        <w:rPr>
          <w:rFonts w:ascii="Times New Roman" w:hAnsi="Times New Roman" w:cs="Times New Roman"/>
          <w:sz w:val="24"/>
          <w:szCs w:val="24"/>
        </w:rPr>
        <w:t xml:space="preserve">District</w:t>
      </w:r>
      <w:r>
        <w:rPr>
          <w:rFonts w:ascii="Times New Roman" w:hAnsi="Times New Roman" w:cs="Times New Roman"/>
          <w:sz w:val="24"/>
          <w:szCs w:val="24"/>
        </w:rPr>
        <w:t xml:space="preserve">, офис Е2-311, 2 этаж.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Присутствовали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Представители владельцев земельных участков КП «Кавголовские холмы»: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Малинский Константин Вадимович - 27 участок.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Кузнецова Ольга Александровна -16 участок.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Иванова Наталья Леонидовна -8 участок.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 со стороны Сервисной компании «Гринлайн»: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Семенищева Анна Ильинична – генеральный директор ООО «Гринлайндевелоп» (СК).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2.Баринов Роман Юрьевич - веду</w:t>
      </w:r>
      <w:r>
        <w:rPr>
          <w:rFonts w:ascii="Times New Roman" w:hAnsi="Times New Roman" w:cs="Times New Roman"/>
          <w:sz w:val="24"/>
          <w:szCs w:val="24"/>
        </w:rPr>
        <w:t xml:space="preserve">щий юрисконсульт </w:t>
      </w:r>
      <w:r>
        <w:rPr>
          <w:rFonts w:ascii="Times New Roman" w:hAnsi="Times New Roman" w:cs="Times New Roman"/>
          <w:strike/>
          <w:sz w:val="24"/>
          <w:szCs w:val="24"/>
        </w:rPr>
        <w:t xml:space="preserve">ФАКТ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Обсуждаемые вопросы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60"/>
        <w:ind w:left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60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Повышение оплаты за услуги УК на уровень инфляции и НДС. Данное повышение не соответствует условиям договора, заключенного между собственниками участков в поселке «Кавголовские холмы» и сервисной компании «Гри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нлайн».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собрании было представлено обоснование по структуре изменений: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pStyle w:val="860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п. 2.3.1. Договор услуг по управлению, обслуживанию, содержанию и ремонту земельных участков и объектов инфраструктуры, стоимость ежемесячного платежа может быть изменена в связи с ростом среднерыночных цен, с учетом индекса потребительских цен.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ндексация в размере 10,35% соответствует уровню инфляции на 2024г. К вышесказанному прилагаем файл «О динамики цен на потребительские товары и услуги в Ленинградское области». (Приложение №2 к настоящему протоколу).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60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5% НДС – изменение налогового законодательства.  Информация, представленная на встрече аналогична информации, представленной в уведомлении об индексации, отправленное владельца участка 30 января 2025 года. Текст уведомления в Приложении № 3 к настоящему 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отоколу.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же на собрании был представлен сравнительный анализ индексации услуг Сервисной компании с уровнем инфляции и ростом цен на отдельные товары /услуги, входящие в себестоимость услуги.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tbl>
      <w:tblPr>
        <w:tblW w:w="9420" w:type="dxa"/>
        <w:tblLook w:val="04A0" w:firstRow="1" w:lastRow="0" w:firstColumn="1" w:lastColumn="0" w:noHBand="0" w:noVBand="1"/>
      </w:tblPr>
      <w:tblGrid>
        <w:gridCol w:w="3440"/>
        <w:gridCol w:w="940"/>
        <w:gridCol w:w="940"/>
        <w:gridCol w:w="940"/>
        <w:gridCol w:w="940"/>
        <w:gridCol w:w="993"/>
        <w:gridCol w:w="1280"/>
      </w:tblGrid>
      <w:tr>
        <w:tblPrEx/>
        <w:trPr>
          <w:trHeight w:val="285"/>
        </w:trPr>
        <w:tc>
          <w:tcPr>
            <w:shd w:val="clear" w:color="d9ead3" w:fill="d9ead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рост по годам в %</w:t>
            </w: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d9ead3" w:fill="d9ead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2021</w:t>
            </w: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d9ead3" w:fill="d9ead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2022</w:t>
            </w: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d9ead3" w:fill="d9ead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d9ead3" w:fill="d9ead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2024</w:t>
            </w: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d9ead3" w:fill="d9ead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2025</w:t>
            </w: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d9ead3" w:fill="d9ead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25 год к 202</w:t>
            </w: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cc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Повышение стоимости услуг в КП «Кавголовские Холмы»</w:t>
            </w:r>
            <w:r>
              <w:rPr>
                <w:rFonts w:ascii="Arial Narrow" w:hAnsi="Arial Narrow" w:eastAsia="Times New Roman" w:cs="Calibri"/>
                <w:b/>
                <w:bCs/>
                <w:color w:val="0000cc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103%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108%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2dcdb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109%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2dcdb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105%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110,35%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136%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Инфляция ЛО на услуги</w:t>
            </w: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103%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108%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2dcdb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112%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2dcdb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107,5%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110,35%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куб.м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. ТБО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103%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103%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109%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2dcdb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110%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2dcdb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116%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156%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услуги ЧОП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2dcdb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110%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2dcdb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120%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2dcdb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117%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167%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минимальная оплата труда, ЛО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111%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shd w:val="clear" w:color="000000" w:fill="f2dcdb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112%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109%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2dcdb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116%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2dcdb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118%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171%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з/п разнорабочие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133%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2dcdb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108%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2dcdb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115%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2dcdb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117%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2dcdb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107%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185%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з/п линейные 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струдники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111%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2dcdb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106%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108%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2dcdb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137%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2dcdb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106%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144%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з/п руководитель среднего звена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103%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2dcdb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109%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2dcdb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110%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2dcdb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123%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2dcdb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116%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155%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з/п ТОП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106%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105%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2dcdb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117%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2dcdb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131%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2dcdb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115%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167%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АИ-92 Газель и триммеры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104%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106%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2dcdb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107%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103%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121%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Дизель трактор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2dcdb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111%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109%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2dcdb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109%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101%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133%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Мотокоса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Stihl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 FS-250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2dcdb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221%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Леска 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триммерная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 200м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2dcdb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130%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Фильтр масляный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2dcdb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158%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Краска (9 л.)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108%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Pinotex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 (9 л.)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109%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 Narrow" w:hAnsi="Arial Narrow" w:eastAsia="Times New Roman" w:cs="Calibri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8140" w:type="dxa"/>
        <w:tblLook w:val="04A0" w:firstRow="1" w:lastRow="0" w:firstColumn="1" w:lastColumn="0" w:noHBand="0" w:noVBand="1"/>
      </w:tblPr>
      <w:tblGrid>
        <w:gridCol w:w="3440"/>
        <w:gridCol w:w="940"/>
        <w:gridCol w:w="940"/>
        <w:gridCol w:w="940"/>
        <w:gridCol w:w="940"/>
        <w:gridCol w:w="940"/>
      </w:tblGrid>
      <w:tr>
        <w:tblPrEx/>
        <w:trPr>
          <w:trHeight w:val="285"/>
        </w:trPr>
        <w:tc>
          <w:tcPr>
            <w:shd w:val="clear" w:color="000000" w:fill="d8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  <w:t xml:space="preserve">Средняя з/п в СПБ и ЛО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d9ead3" w:fill="d8e4bc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  <w:t xml:space="preserve">2021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d9ead3" w:fill="d8e4bc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  <w:t xml:space="preserve">2022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d9ead3" w:fill="d8e4bc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  <w:t xml:space="preserve">2023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d9ead3" w:fill="d8e4bc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  <w:t xml:space="preserve">2024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d9ead3" w:fill="d8e4bc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  <w:t xml:space="preserve">2025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з/п разнорабочие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48 000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52 000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60 000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70 000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75 000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з/п линейные 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струдники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63 500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67 500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73 000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100 000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106 000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з/п руководитель среднего звена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90 500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98 667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108 833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133 333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155 000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з/п ТОП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142 000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148 667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173 667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228 333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263 333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</w:tbl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Доля расходов домовладения на оплату услуг эксплуатации поселка от среднего дохода одного члена семьи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3440"/>
        <w:gridCol w:w="1240"/>
        <w:gridCol w:w="1340"/>
        <w:gridCol w:w="1280"/>
        <w:gridCol w:w="1220"/>
        <w:gridCol w:w="940"/>
      </w:tblGrid>
      <w:tr>
        <w:tblPrEx/>
        <w:trPr>
          <w:trHeight w:val="285"/>
        </w:trPr>
        <w:tc>
          <w:tcPr>
            <w:shd w:val="clear" w:color="d9ead3" w:fill="d8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  <w:t xml:space="preserve">доля тарифа к ЗП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d9ead3" w:fill="d8e4bc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  <w:t xml:space="preserve">2021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d9ead3" w:fill="d8e4bc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  <w:t xml:space="preserve">2022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d9ead3" w:fill="d8e4bc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  <w:t xml:space="preserve">2023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d9ead3" w:fill="d8e4bc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  <w:t xml:space="preserve">2024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d9ead3" w:fill="d8e4bc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  <w:t xml:space="preserve">2025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з/п линейные сотрудники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8,8%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8,9%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9,0%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6,9%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7,2%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з/п руководитель среднего звена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6,2%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6,1%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6,0%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5,2%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4,9%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з/п ТОП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3,9%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4,1%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3,8%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3,0%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2,9%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</w:tbl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3448"/>
        <w:gridCol w:w="1372"/>
        <w:gridCol w:w="1417"/>
        <w:gridCol w:w="1276"/>
        <w:gridCol w:w="1418"/>
      </w:tblGrid>
      <w:tr>
        <w:tblPrEx/>
        <w:trPr>
          <w:trHeight w:val="285"/>
        </w:trPr>
        <w:tc>
          <w:tcPr>
            <w:shd w:val="clear" w:color="000000" w:fill="d8e4bc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4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  <w:t xml:space="preserve">изменение доли по годам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d9ead3" w:fill="d8e4b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  <w:t xml:space="preserve">2025 к 2020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d9ead3" w:fill="d8e4bc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  <w:t xml:space="preserve">2025 к 2024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d9ead3" w:fill="d8e4bc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  <w:t xml:space="preserve">2025 с НДС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d9ead3" w:fill="d8e4bc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  <w:t xml:space="preserve">25 НДС к 24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з/п линейные страдники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-2,3%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0,3%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7,5%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0,6%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з/п руководитель среднего звена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-1,3%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-0,3%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5,2%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0,0%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з/п ТОП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-1,1%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-0,1%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3,0%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0,0%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</w:tbl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дополнение к озвученному на собрании прилагаем развернутый ответ обоснования включения % НДС в квитанцию (Приложение №1)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hAnsi="Times New Roman" w:cs="Times New Roman"/>
          <w:color w:val="0000cc"/>
          <w:sz w:val="24"/>
          <w:szCs w:val="24"/>
        </w:rPr>
      </w:r>
      <w:r>
        <w:rPr>
          <w:rFonts w:ascii="Times New Roman" w:hAnsi="Times New Roman" w:cs="Times New Roman"/>
          <w:color w:val="0000cc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Собственники выдвинули идею повысить суммарно не более чем на 10,35% (повышение + НДС= 10,35%). Генеральный директор ООО «Гринлайнде</w:t>
      </w:r>
      <w:r>
        <w:rPr>
          <w:rFonts w:ascii="Times New Roman" w:hAnsi="Times New Roman" w:cs="Times New Roman"/>
          <w:sz w:val="24"/>
          <w:szCs w:val="24"/>
        </w:rPr>
        <w:t xml:space="preserve">велоп» дал ответ, что снижение невозможно.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Рассмотреть вариант снижения размера оплаты за электроэнергию мест общего пользования. 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Сервисная компания приняла решение исключить распределение потребляемой электроэнергии бытовым помещением для разрешения рабочего персонала из расчета потребляемой электроэнергии МОП с мая 2025 года</w:t>
      </w:r>
      <w:r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Планируется ли ремонт капитальный ремонт финишного покры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тия проездов.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Капитальный ремонт финишного покрытия проездов планируется проводить поэтапно. Предварительно старт первого этапа 2026 год. Выбор конкретного проезда и сроки зависят от % застроенной территории.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Есть ли возможность установки камер видео наб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людений на перекрестках?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15.04.2025 года Сервисная компания установила 7 камер видео наблюдения (см. Приложение № 4 к настоящему протоколу) и исчерпала техническую возможность установки в связи с отсутствием мест подключения электроэнергии. Однако Серв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исная компания готова устанавливать камеры видео наблюдения по 2 шт. в год, при условии их подключения к питанию частного домовладения владельцем земельных участков.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Возможно ли установить фонарь на повороте возле 90 участка?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Сервисная компания </w:t>
      </w:r>
      <w:r>
        <w:rPr>
          <w:rFonts w:ascii="Times New Roman" w:hAnsi="Times New Roman" w:cs="Times New Roman"/>
          <w:sz w:val="24"/>
          <w:szCs w:val="24"/>
        </w:rPr>
        <w:t xml:space="preserve">оценила технические возможности и прияла </w:t>
      </w:r>
      <w:r>
        <w:rPr>
          <w:rFonts w:ascii="Times New Roman" w:hAnsi="Times New Roman" w:cs="Times New Roman"/>
          <w:sz w:val="24"/>
          <w:szCs w:val="24"/>
        </w:rPr>
        <w:t xml:space="preserve">решение</w:t>
      </w:r>
      <w:r>
        <w:rPr>
          <w:rFonts w:ascii="Times New Roman" w:hAnsi="Times New Roman" w:cs="Times New Roman"/>
          <w:sz w:val="24"/>
          <w:szCs w:val="24"/>
        </w:rPr>
        <w:t xml:space="preserve"> об установки фонаря на данном повороте. Работы будут выполнены в срок до 30 мая 2025г.  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Возможно ли установить лежачие полицейские» на центральном проезде?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Сервисная компания установит 1 лежачий полицейский на центральном проезде в срок до 15 июля 2025 года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pStyle w:val="860"/>
      </w:pPr>
      <w:r/>
      <w:r/>
    </w:p>
    <w:sectPr>
      <w:footnotePr/>
      <w:endnotePr/>
      <w:type w:val="nextPage"/>
      <w:pgSz w:w="11906" w:h="16838" w:orient="portrait"/>
      <w:pgMar w:top="426" w:right="424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 Narrow">
    <w:panose1 w:val="020B060402020202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5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1" w:default="1">
    <w:name w:val="Normal"/>
    <w:qFormat/>
  </w:style>
  <w:style w:type="paragraph" w:styleId="662">
    <w:name w:val="Heading 1"/>
    <w:basedOn w:val="661"/>
    <w:next w:val="661"/>
    <w:link w:val="69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3">
    <w:name w:val="Heading 2"/>
    <w:basedOn w:val="661"/>
    <w:next w:val="66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4">
    <w:name w:val="Heading 3"/>
    <w:basedOn w:val="661"/>
    <w:next w:val="661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5">
    <w:name w:val="Heading 4"/>
    <w:basedOn w:val="661"/>
    <w:next w:val="661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661"/>
    <w:next w:val="661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661"/>
    <w:next w:val="661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8">
    <w:name w:val="Heading 7"/>
    <w:basedOn w:val="661"/>
    <w:next w:val="661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9">
    <w:name w:val="Heading 8"/>
    <w:basedOn w:val="661"/>
    <w:next w:val="661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0">
    <w:name w:val="Heading 9"/>
    <w:basedOn w:val="661"/>
    <w:next w:val="661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character" w:styleId="674" w:customStyle="1">
    <w:name w:val="Heading 1 Char"/>
    <w:basedOn w:val="671"/>
    <w:uiPriority w:val="9"/>
    <w:rPr>
      <w:rFonts w:ascii="Arial" w:hAnsi="Arial" w:eastAsia="Arial" w:cs="Arial"/>
      <w:sz w:val="40"/>
      <w:szCs w:val="40"/>
    </w:rPr>
  </w:style>
  <w:style w:type="character" w:styleId="675" w:customStyle="1">
    <w:name w:val="Heading 2 Char"/>
    <w:basedOn w:val="671"/>
    <w:uiPriority w:val="9"/>
    <w:rPr>
      <w:rFonts w:ascii="Arial" w:hAnsi="Arial" w:eastAsia="Arial" w:cs="Arial"/>
      <w:sz w:val="34"/>
    </w:rPr>
  </w:style>
  <w:style w:type="character" w:styleId="676" w:customStyle="1">
    <w:name w:val="Heading 3 Char"/>
    <w:basedOn w:val="671"/>
    <w:uiPriority w:val="9"/>
    <w:rPr>
      <w:rFonts w:ascii="Arial" w:hAnsi="Arial" w:eastAsia="Arial" w:cs="Arial"/>
      <w:sz w:val="30"/>
      <w:szCs w:val="30"/>
    </w:rPr>
  </w:style>
  <w:style w:type="character" w:styleId="677" w:customStyle="1">
    <w:name w:val="Heading 4 Char"/>
    <w:basedOn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78" w:customStyle="1">
    <w:name w:val="Heading 5 Char"/>
    <w:basedOn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79" w:customStyle="1">
    <w:name w:val="Heading 6 Char"/>
    <w:basedOn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80" w:customStyle="1">
    <w:name w:val="Heading 7 Char"/>
    <w:basedOn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 w:customStyle="1">
    <w:name w:val="Heading 8 Char"/>
    <w:basedOn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682" w:customStyle="1">
    <w:name w:val="Heading 9 Char"/>
    <w:basedOn w:val="671"/>
    <w:uiPriority w:val="9"/>
    <w:rPr>
      <w:rFonts w:ascii="Arial" w:hAnsi="Arial" w:eastAsia="Arial" w:cs="Arial"/>
      <w:i/>
      <w:iCs/>
      <w:sz w:val="21"/>
      <w:szCs w:val="21"/>
    </w:rPr>
  </w:style>
  <w:style w:type="character" w:styleId="683" w:customStyle="1">
    <w:name w:val="Title Char"/>
    <w:basedOn w:val="671"/>
    <w:uiPriority w:val="10"/>
    <w:rPr>
      <w:sz w:val="48"/>
      <w:szCs w:val="48"/>
    </w:rPr>
  </w:style>
  <w:style w:type="character" w:styleId="684" w:customStyle="1">
    <w:name w:val="Subtitle Char"/>
    <w:basedOn w:val="671"/>
    <w:uiPriority w:val="11"/>
    <w:rPr>
      <w:sz w:val="24"/>
      <w:szCs w:val="24"/>
    </w:rPr>
  </w:style>
  <w:style w:type="character" w:styleId="685" w:customStyle="1">
    <w:name w:val="Quote Char"/>
    <w:uiPriority w:val="29"/>
    <w:rPr>
      <w:i/>
    </w:rPr>
  </w:style>
  <w:style w:type="character" w:styleId="686" w:customStyle="1">
    <w:name w:val="Intense Quote Char"/>
    <w:uiPriority w:val="30"/>
    <w:rPr>
      <w:i/>
    </w:rPr>
  </w:style>
  <w:style w:type="character" w:styleId="687" w:customStyle="1">
    <w:name w:val="Header Char"/>
    <w:basedOn w:val="671"/>
    <w:uiPriority w:val="99"/>
  </w:style>
  <w:style w:type="character" w:styleId="688" w:customStyle="1">
    <w:name w:val="Footer Char"/>
    <w:basedOn w:val="671"/>
    <w:uiPriority w:val="99"/>
  </w:style>
  <w:style w:type="character" w:styleId="689" w:customStyle="1">
    <w:name w:val="Caption Char"/>
    <w:basedOn w:val="671"/>
    <w:uiPriority w:val="35"/>
    <w:rPr>
      <w:b/>
      <w:bCs/>
      <w:color w:val="4472c4" w:themeColor="accent1"/>
      <w:sz w:val="18"/>
      <w:szCs w:val="18"/>
    </w:rPr>
  </w:style>
  <w:style w:type="character" w:styleId="690" w:customStyle="1">
    <w:name w:val="Footnote Text Char"/>
    <w:uiPriority w:val="99"/>
    <w:rPr>
      <w:sz w:val="18"/>
    </w:rPr>
  </w:style>
  <w:style w:type="character" w:styleId="691" w:customStyle="1">
    <w:name w:val="Endnote Text Char"/>
    <w:uiPriority w:val="99"/>
    <w:rPr>
      <w:sz w:val="20"/>
    </w:rPr>
  </w:style>
  <w:style w:type="character" w:styleId="692" w:customStyle="1">
    <w:name w:val="Заголовок 1 Знак"/>
    <w:basedOn w:val="671"/>
    <w:link w:val="662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basedOn w:val="671"/>
    <w:link w:val="663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basedOn w:val="671"/>
    <w:link w:val="664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basedOn w:val="671"/>
    <w:link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basedOn w:val="671"/>
    <w:link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basedOn w:val="671"/>
    <w:link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basedOn w:val="67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basedOn w:val="671"/>
    <w:link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basedOn w:val="67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No Spacing"/>
    <w:uiPriority w:val="1"/>
    <w:qFormat/>
    <w:pPr>
      <w:spacing w:after="0" w:line="240" w:lineRule="auto"/>
    </w:pPr>
  </w:style>
  <w:style w:type="paragraph" w:styleId="702">
    <w:name w:val="Title"/>
    <w:basedOn w:val="661"/>
    <w:next w:val="661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 w:customStyle="1">
    <w:name w:val="Заголовок Знак"/>
    <w:basedOn w:val="671"/>
    <w:link w:val="702"/>
    <w:uiPriority w:val="10"/>
    <w:rPr>
      <w:sz w:val="48"/>
      <w:szCs w:val="48"/>
    </w:rPr>
  </w:style>
  <w:style w:type="paragraph" w:styleId="704">
    <w:name w:val="Subtitle"/>
    <w:basedOn w:val="661"/>
    <w:next w:val="661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 w:customStyle="1">
    <w:name w:val="Подзаголовок Знак"/>
    <w:basedOn w:val="671"/>
    <w:link w:val="704"/>
    <w:uiPriority w:val="11"/>
    <w:rPr>
      <w:sz w:val="24"/>
      <w:szCs w:val="24"/>
    </w:rPr>
  </w:style>
  <w:style w:type="paragraph" w:styleId="706">
    <w:name w:val="Quote"/>
    <w:basedOn w:val="661"/>
    <w:next w:val="661"/>
    <w:link w:val="707"/>
    <w:uiPriority w:val="29"/>
    <w:qFormat/>
    <w:pPr>
      <w:ind w:left="720" w:right="720"/>
    </w:pPr>
    <w:rPr>
      <w:i/>
    </w:rPr>
  </w:style>
  <w:style w:type="character" w:styleId="707" w:customStyle="1">
    <w:name w:val="Цитата 2 Знак"/>
    <w:link w:val="706"/>
    <w:uiPriority w:val="29"/>
    <w:rPr>
      <w:i/>
    </w:rPr>
  </w:style>
  <w:style w:type="paragraph" w:styleId="708">
    <w:name w:val="Intense Quote"/>
    <w:basedOn w:val="661"/>
    <w:next w:val="661"/>
    <w:link w:val="70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 w:customStyle="1">
    <w:name w:val="Выделенная цитата Знак"/>
    <w:link w:val="708"/>
    <w:uiPriority w:val="30"/>
    <w:rPr>
      <w:i/>
    </w:rPr>
  </w:style>
  <w:style w:type="paragraph" w:styleId="710">
    <w:name w:val="Header"/>
    <w:basedOn w:val="661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 w:customStyle="1">
    <w:name w:val="Верхний колонтитул Знак"/>
    <w:basedOn w:val="671"/>
    <w:link w:val="710"/>
    <w:uiPriority w:val="99"/>
  </w:style>
  <w:style w:type="paragraph" w:styleId="712">
    <w:name w:val="Footer"/>
    <w:basedOn w:val="661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 w:customStyle="1">
    <w:name w:val="Нижний колонтитул Знак"/>
    <w:basedOn w:val="671"/>
    <w:link w:val="712"/>
    <w:uiPriority w:val="99"/>
  </w:style>
  <w:style w:type="paragraph" w:styleId="714">
    <w:name w:val="Caption"/>
    <w:basedOn w:val="661"/>
    <w:next w:val="661"/>
    <w:link w:val="715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15" w:customStyle="1">
    <w:name w:val="Название объекта Знак"/>
    <w:basedOn w:val="671"/>
    <w:link w:val="714"/>
    <w:uiPriority w:val="35"/>
    <w:rPr>
      <w:b/>
      <w:bCs/>
      <w:color w:val="4472c4" w:themeColor="accent1"/>
      <w:sz w:val="18"/>
      <w:szCs w:val="18"/>
    </w:rPr>
  </w:style>
  <w:style w:type="table" w:styleId="716">
    <w:name w:val="Table Grid"/>
    <w:basedOn w:val="67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7" w:customStyle="1">
    <w:name w:val="Table Grid Light"/>
    <w:basedOn w:val="67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8">
    <w:name w:val="Plain Table 1"/>
    <w:basedOn w:val="67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67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 w:customStyle="1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46" w:customStyle="1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7" w:customStyle="1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8" w:customStyle="1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9" w:customStyle="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50" w:customStyle="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1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8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9" w:customStyle="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60" w:customStyle="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1" w:customStyle="1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2" w:customStyle="1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3" w:customStyle="1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64" w:customStyle="1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65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 w:customStyle="1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8" w:customStyle="1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9" w:customStyle="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0" w:customStyle="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 w:customStyle="1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8" w:customStyle="1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09" w:customStyle="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0" w:customStyle="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1" w:customStyle="1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2" w:customStyle="1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13" w:customStyle="1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4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3" w:customStyle="1">
    <w:name w:val="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7" w:customStyle="1">
    <w:name w:val="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 &amp; 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Bordered &amp; 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0" w:customStyle="1">
    <w:name w:val="Bordered &amp; 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1" w:customStyle="1">
    <w:name w:val="Bordered &amp; 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2" w:customStyle="1">
    <w:name w:val="Bordered &amp; 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3" w:customStyle="1">
    <w:name w:val="Bordered &amp; 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34" w:customStyle="1">
    <w:name w:val="Bordered &amp; 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5" w:customStyle="1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6" w:customStyle="1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37" w:customStyle="1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8" w:customStyle="1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9" w:customStyle="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0" w:customStyle="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41" w:customStyle="1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563c1" w:themeColor="hyperlink"/>
      <w:u w:val="single"/>
    </w:rPr>
  </w:style>
  <w:style w:type="paragraph" w:styleId="843">
    <w:name w:val="footnote text"/>
    <w:basedOn w:val="661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 w:customStyle="1">
    <w:name w:val="Текст сноски Знак"/>
    <w:link w:val="843"/>
    <w:uiPriority w:val="99"/>
    <w:rPr>
      <w:sz w:val="18"/>
    </w:rPr>
  </w:style>
  <w:style w:type="character" w:styleId="845">
    <w:name w:val="footnote reference"/>
    <w:basedOn w:val="671"/>
    <w:uiPriority w:val="99"/>
    <w:unhideWhenUsed/>
    <w:rPr>
      <w:vertAlign w:val="superscript"/>
    </w:rPr>
  </w:style>
  <w:style w:type="paragraph" w:styleId="846">
    <w:name w:val="endnote text"/>
    <w:basedOn w:val="661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 w:customStyle="1">
    <w:name w:val="Текст концевой сноски Знак"/>
    <w:link w:val="846"/>
    <w:uiPriority w:val="99"/>
    <w:rPr>
      <w:sz w:val="20"/>
    </w:rPr>
  </w:style>
  <w:style w:type="character" w:styleId="848">
    <w:name w:val="endnote reference"/>
    <w:basedOn w:val="671"/>
    <w:uiPriority w:val="99"/>
    <w:semiHidden/>
    <w:unhideWhenUsed/>
    <w:rPr>
      <w:vertAlign w:val="superscript"/>
    </w:rPr>
  </w:style>
  <w:style w:type="paragraph" w:styleId="849">
    <w:name w:val="toc 1"/>
    <w:basedOn w:val="661"/>
    <w:next w:val="661"/>
    <w:uiPriority w:val="39"/>
    <w:unhideWhenUsed/>
    <w:pPr>
      <w:spacing w:after="57"/>
    </w:pPr>
  </w:style>
  <w:style w:type="paragraph" w:styleId="850">
    <w:name w:val="toc 2"/>
    <w:basedOn w:val="661"/>
    <w:next w:val="661"/>
    <w:uiPriority w:val="39"/>
    <w:unhideWhenUsed/>
    <w:pPr>
      <w:ind w:left="283"/>
      <w:spacing w:after="57"/>
    </w:pPr>
  </w:style>
  <w:style w:type="paragraph" w:styleId="851">
    <w:name w:val="toc 3"/>
    <w:basedOn w:val="661"/>
    <w:next w:val="661"/>
    <w:uiPriority w:val="39"/>
    <w:unhideWhenUsed/>
    <w:pPr>
      <w:ind w:left="567"/>
      <w:spacing w:after="57"/>
    </w:pPr>
  </w:style>
  <w:style w:type="paragraph" w:styleId="852">
    <w:name w:val="toc 4"/>
    <w:basedOn w:val="661"/>
    <w:next w:val="661"/>
    <w:uiPriority w:val="39"/>
    <w:unhideWhenUsed/>
    <w:pPr>
      <w:ind w:left="850"/>
      <w:spacing w:after="57"/>
    </w:pPr>
  </w:style>
  <w:style w:type="paragraph" w:styleId="853">
    <w:name w:val="toc 5"/>
    <w:basedOn w:val="661"/>
    <w:next w:val="661"/>
    <w:uiPriority w:val="39"/>
    <w:unhideWhenUsed/>
    <w:pPr>
      <w:ind w:left="1134"/>
      <w:spacing w:after="57"/>
    </w:pPr>
  </w:style>
  <w:style w:type="paragraph" w:styleId="854">
    <w:name w:val="toc 6"/>
    <w:basedOn w:val="661"/>
    <w:next w:val="661"/>
    <w:uiPriority w:val="39"/>
    <w:unhideWhenUsed/>
    <w:pPr>
      <w:ind w:left="1417"/>
      <w:spacing w:after="57"/>
    </w:pPr>
  </w:style>
  <w:style w:type="paragraph" w:styleId="855">
    <w:name w:val="toc 7"/>
    <w:basedOn w:val="661"/>
    <w:next w:val="661"/>
    <w:uiPriority w:val="39"/>
    <w:unhideWhenUsed/>
    <w:pPr>
      <w:ind w:left="1701"/>
      <w:spacing w:after="57"/>
    </w:pPr>
  </w:style>
  <w:style w:type="paragraph" w:styleId="856">
    <w:name w:val="toc 8"/>
    <w:basedOn w:val="661"/>
    <w:next w:val="661"/>
    <w:uiPriority w:val="39"/>
    <w:unhideWhenUsed/>
    <w:pPr>
      <w:ind w:left="1984"/>
      <w:spacing w:after="57"/>
    </w:pPr>
  </w:style>
  <w:style w:type="paragraph" w:styleId="857">
    <w:name w:val="toc 9"/>
    <w:basedOn w:val="661"/>
    <w:next w:val="661"/>
    <w:uiPriority w:val="39"/>
    <w:unhideWhenUsed/>
    <w:pPr>
      <w:ind w:left="2268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661"/>
    <w:next w:val="661"/>
    <w:uiPriority w:val="99"/>
    <w:unhideWhenUsed/>
    <w:pPr>
      <w:spacing w:after="0"/>
    </w:pPr>
  </w:style>
  <w:style w:type="paragraph" w:styleId="860">
    <w:name w:val="List Paragraph"/>
    <w:basedOn w:val="661"/>
    <w:uiPriority w:val="34"/>
    <w:qFormat/>
    <w:pPr>
      <w:contextualSpacing/>
      <w:ind w:left="720"/>
    </w:pPr>
  </w:style>
  <w:style w:type="character" w:styleId="861">
    <w:name w:val="annotation reference"/>
    <w:basedOn w:val="671"/>
    <w:uiPriority w:val="99"/>
    <w:semiHidden/>
    <w:unhideWhenUsed/>
    <w:rPr>
      <w:sz w:val="16"/>
      <w:szCs w:val="16"/>
    </w:rPr>
  </w:style>
  <w:style w:type="paragraph" w:styleId="862">
    <w:name w:val="annotation text"/>
    <w:basedOn w:val="661"/>
    <w:link w:val="86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3" w:customStyle="1">
    <w:name w:val="Текст примечания Знак"/>
    <w:basedOn w:val="671"/>
    <w:link w:val="862"/>
    <w:uiPriority w:val="99"/>
    <w:semiHidden/>
    <w:rPr>
      <w:sz w:val="20"/>
      <w:szCs w:val="20"/>
    </w:rPr>
  </w:style>
  <w:style w:type="paragraph" w:styleId="864">
    <w:name w:val="annotation subject"/>
    <w:basedOn w:val="862"/>
    <w:next w:val="862"/>
    <w:link w:val="865"/>
    <w:uiPriority w:val="99"/>
    <w:semiHidden/>
    <w:unhideWhenUsed/>
    <w:rPr>
      <w:b/>
      <w:bCs/>
    </w:rPr>
  </w:style>
  <w:style w:type="character" w:styleId="865" w:customStyle="1">
    <w:name w:val="Тема примечания Знак"/>
    <w:basedOn w:val="863"/>
    <w:link w:val="864"/>
    <w:uiPriority w:val="99"/>
    <w:semiHidden/>
    <w:rPr>
      <w:b/>
      <w:bCs/>
      <w:sz w:val="20"/>
      <w:szCs w:val="20"/>
    </w:rPr>
  </w:style>
  <w:style w:type="character" w:styleId="866">
    <w:name w:val="Unresolved Mention"/>
    <w:basedOn w:val="67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Конструктор</dc:creator>
  <cp:keywords/>
  <dc:description/>
  <cp:lastModifiedBy>Нина Тукало</cp:lastModifiedBy>
  <cp:revision>8</cp:revision>
  <dcterms:created xsi:type="dcterms:W3CDTF">2025-04-20T17:27:00Z</dcterms:created>
  <dcterms:modified xsi:type="dcterms:W3CDTF">2025-04-28T07:41:42Z</dcterms:modified>
</cp:coreProperties>
</file>