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ook w:val="01E0" w:firstRow="1" w:lastRow="1" w:firstColumn="1" w:lastColumn="1" w:noHBand="0" w:noVBand="0"/>
      </w:tblPr>
      <w:tblGrid>
        <w:gridCol w:w="5176"/>
        <w:gridCol w:w="4961"/>
      </w:tblGrid>
      <w:tr w:rsidR="008917AB" w:rsidRPr="00824536">
        <w:tc>
          <w:tcPr>
            <w:tcW w:w="5176" w:type="dxa"/>
          </w:tcPr>
          <w:p w:rsidR="008917AB" w:rsidRPr="00824536" w:rsidRDefault="008917AB">
            <w:pPr>
              <w:pStyle w:val="a5"/>
              <w:jc w:val="both"/>
              <w:rPr>
                <w:rFonts w:ascii="Times New Roman" w:eastAsia="Times New Roman" w:hAnsi="Times New Roman" w:cs="Times New Roman"/>
                <w:sz w:val="16"/>
                <w:szCs w:val="16"/>
                <w:lang w:eastAsia="ru-RU"/>
              </w:rPr>
            </w:pPr>
          </w:p>
        </w:tc>
        <w:tc>
          <w:tcPr>
            <w:tcW w:w="4961" w:type="dxa"/>
          </w:tcPr>
          <w:p w:rsidR="008917AB" w:rsidRPr="00824536" w:rsidRDefault="00091EB9">
            <w:pPr>
              <w:pStyle w:val="a5"/>
              <w:jc w:val="right"/>
              <w:rPr>
                <w:rFonts w:ascii="Times New Roman" w:eastAsia="Times New Roman" w:hAnsi="Times New Roman" w:cs="Times New Roman"/>
                <w:b/>
                <w:sz w:val="16"/>
                <w:szCs w:val="16"/>
                <w:lang w:eastAsia="ru-RU"/>
              </w:rPr>
            </w:pPr>
            <w:r w:rsidRPr="00824536">
              <w:rPr>
                <w:rFonts w:ascii="Times New Roman" w:eastAsia="Times New Roman" w:hAnsi="Times New Roman" w:cs="Times New Roman"/>
                <w:b/>
                <w:sz w:val="16"/>
                <w:szCs w:val="16"/>
                <w:lang w:eastAsia="ru-RU"/>
              </w:rPr>
              <w:t xml:space="preserve">Приложение № </w:t>
            </w:r>
            <w:r w:rsidR="00A45A25" w:rsidRPr="00824536">
              <w:rPr>
                <w:rFonts w:ascii="Times New Roman" w:eastAsia="Times New Roman" w:hAnsi="Times New Roman" w:cs="Times New Roman"/>
                <w:b/>
                <w:sz w:val="16"/>
                <w:szCs w:val="16"/>
                <w:lang w:eastAsia="ru-RU"/>
              </w:rPr>
              <w:t>2</w:t>
            </w:r>
            <w:r w:rsidRPr="00824536">
              <w:rPr>
                <w:rFonts w:ascii="Times New Roman" w:eastAsia="Times New Roman" w:hAnsi="Times New Roman" w:cs="Times New Roman"/>
                <w:b/>
                <w:sz w:val="16"/>
                <w:szCs w:val="16"/>
                <w:lang w:eastAsia="ru-RU"/>
              </w:rPr>
              <w:t xml:space="preserve"> </w:t>
            </w:r>
            <w:proofErr w:type="gramStart"/>
            <w:r w:rsidRPr="00824536">
              <w:rPr>
                <w:rFonts w:ascii="Times New Roman" w:eastAsia="Times New Roman" w:hAnsi="Times New Roman" w:cs="Times New Roman"/>
                <w:b/>
                <w:sz w:val="16"/>
                <w:szCs w:val="16"/>
                <w:lang w:eastAsia="ru-RU"/>
              </w:rPr>
              <w:t>к</w:t>
            </w:r>
            <w:proofErr w:type="gramEnd"/>
          </w:p>
          <w:p w:rsidR="008917AB" w:rsidRPr="00824536" w:rsidRDefault="00091EB9">
            <w:pPr>
              <w:pStyle w:val="a5"/>
              <w:jc w:val="right"/>
              <w:rPr>
                <w:rFonts w:ascii="Times New Roman" w:eastAsia="Times New Roman" w:hAnsi="Times New Roman" w:cs="Times New Roman"/>
                <w:b/>
                <w:sz w:val="16"/>
                <w:szCs w:val="16"/>
                <w:lang w:eastAsia="ru-RU"/>
              </w:rPr>
            </w:pPr>
            <w:r w:rsidRPr="00824536">
              <w:rPr>
                <w:rFonts w:ascii="Times New Roman" w:eastAsia="Times New Roman" w:hAnsi="Times New Roman" w:cs="Times New Roman"/>
                <w:b/>
                <w:sz w:val="16"/>
                <w:szCs w:val="16"/>
                <w:lang w:eastAsia="ru-RU"/>
              </w:rPr>
              <w:t xml:space="preserve">Регламенту проживания, проведения строительных работ, пользования имуществом и объектами инфраструктуры </w:t>
            </w:r>
          </w:p>
          <w:p w:rsidR="008917AB" w:rsidRPr="00824536" w:rsidRDefault="008917AB">
            <w:pPr>
              <w:pStyle w:val="a5"/>
              <w:jc w:val="right"/>
              <w:rPr>
                <w:rFonts w:ascii="Times New Roman" w:eastAsia="Times New Roman" w:hAnsi="Times New Roman" w:cs="Times New Roman"/>
                <w:sz w:val="16"/>
                <w:szCs w:val="16"/>
                <w:lang w:eastAsia="ru-RU"/>
              </w:rPr>
            </w:pPr>
          </w:p>
        </w:tc>
      </w:tr>
    </w:tbl>
    <w:p w:rsidR="008917AB" w:rsidRPr="00824536" w:rsidRDefault="00091EB9">
      <w:pPr>
        <w:pStyle w:val="a5"/>
        <w:jc w:val="center"/>
        <w:rPr>
          <w:rFonts w:ascii="Times New Roman" w:eastAsia="Times New Roman" w:hAnsi="Times New Roman" w:cs="Times New Roman"/>
          <w:b/>
          <w:sz w:val="16"/>
          <w:szCs w:val="16"/>
          <w:lang w:eastAsia="ru-RU"/>
        </w:rPr>
      </w:pPr>
      <w:r w:rsidRPr="00824536">
        <w:rPr>
          <w:rFonts w:ascii="Times New Roman" w:eastAsia="Times New Roman" w:hAnsi="Times New Roman" w:cs="Times New Roman"/>
          <w:b/>
          <w:sz w:val="16"/>
          <w:szCs w:val="16"/>
          <w:lang w:eastAsia="ru-RU"/>
        </w:rPr>
        <w:t>РЕГЛАМЕНТ ПРАВИЛ И УСЛОВИЙ</w:t>
      </w:r>
    </w:p>
    <w:p w:rsidR="008917AB" w:rsidRPr="00824536" w:rsidRDefault="00091EB9">
      <w:pPr>
        <w:pStyle w:val="a5"/>
        <w:jc w:val="center"/>
        <w:rPr>
          <w:rFonts w:ascii="Times New Roman" w:eastAsia="Times New Roman" w:hAnsi="Times New Roman" w:cs="Times New Roman"/>
          <w:b/>
          <w:sz w:val="16"/>
          <w:szCs w:val="16"/>
          <w:lang w:eastAsia="ru-RU"/>
        </w:rPr>
      </w:pPr>
      <w:r w:rsidRPr="00824536">
        <w:rPr>
          <w:rFonts w:ascii="Times New Roman" w:eastAsia="Times New Roman" w:hAnsi="Times New Roman" w:cs="Times New Roman"/>
          <w:b/>
          <w:sz w:val="16"/>
          <w:szCs w:val="16"/>
          <w:lang w:eastAsia="ru-RU"/>
        </w:rPr>
        <w:t>ИСПОЛЬЗОВАНИЯ ЗЕМЕЛЬНЫХ УЧАСТКОВ, РАСПОЛОЖЕННЫХ</w:t>
      </w:r>
    </w:p>
    <w:p w:rsidR="008917AB" w:rsidRPr="00824536" w:rsidRDefault="00091EB9">
      <w:pPr>
        <w:pStyle w:val="a5"/>
        <w:jc w:val="center"/>
        <w:rPr>
          <w:rFonts w:ascii="Times New Roman" w:eastAsia="Times New Roman" w:hAnsi="Times New Roman" w:cs="Times New Roman"/>
          <w:b/>
          <w:sz w:val="16"/>
          <w:szCs w:val="16"/>
          <w:lang w:eastAsia="ru-RU"/>
        </w:rPr>
      </w:pPr>
      <w:r w:rsidRPr="00824536">
        <w:rPr>
          <w:rFonts w:ascii="Times New Roman" w:eastAsia="Times New Roman" w:hAnsi="Times New Roman" w:cs="Times New Roman"/>
          <w:b/>
          <w:sz w:val="16"/>
          <w:szCs w:val="16"/>
          <w:lang w:eastAsia="ru-RU"/>
        </w:rPr>
        <w:t>В ГРАНИЦАХ ОХРАННЫХ ЗОН ЛЭП</w:t>
      </w:r>
    </w:p>
    <w:p w:rsidR="008917AB" w:rsidRPr="00824536" w:rsidRDefault="008917AB">
      <w:pPr>
        <w:pStyle w:val="a5"/>
        <w:jc w:val="both"/>
        <w:rPr>
          <w:rFonts w:ascii="Times New Roman" w:eastAsia="Times New Roman" w:hAnsi="Times New Roman" w:cs="Times New Roman"/>
          <w:sz w:val="16"/>
          <w:szCs w:val="16"/>
          <w:lang w:eastAsia="ru-RU"/>
        </w:rPr>
      </w:pPr>
    </w:p>
    <w:p w:rsidR="008917AB" w:rsidRPr="00824536" w:rsidRDefault="00091EB9">
      <w:pPr>
        <w:pStyle w:val="a5"/>
        <w:rPr>
          <w:rFonts w:ascii="Times New Roman" w:eastAsia="Times New Roman" w:hAnsi="Times New Roman" w:cs="Times New Roman"/>
          <w:b/>
          <w:sz w:val="16"/>
          <w:szCs w:val="16"/>
          <w:u w:val="single"/>
          <w:lang w:eastAsia="ru-RU"/>
        </w:rPr>
      </w:pPr>
      <w:bookmarkStart w:id="0" w:name="Par70"/>
      <w:bookmarkEnd w:id="0"/>
      <w:r w:rsidRPr="00824536">
        <w:rPr>
          <w:rFonts w:ascii="Times New Roman" w:eastAsia="Times New Roman" w:hAnsi="Times New Roman" w:cs="Times New Roman"/>
          <w:b/>
          <w:sz w:val="16"/>
          <w:szCs w:val="16"/>
          <w:u w:val="single"/>
          <w:lang w:eastAsia="ru-RU"/>
        </w:rPr>
        <w:t>I. Правила охраны электрических сетей, размещенных</w:t>
      </w:r>
    </w:p>
    <w:p w:rsidR="008917AB" w:rsidRPr="00824536" w:rsidRDefault="00091EB9">
      <w:pPr>
        <w:pStyle w:val="a5"/>
        <w:rPr>
          <w:rFonts w:ascii="Times New Roman" w:eastAsia="Times New Roman" w:hAnsi="Times New Roman" w:cs="Times New Roman"/>
          <w:b/>
          <w:sz w:val="16"/>
          <w:szCs w:val="16"/>
          <w:u w:val="single"/>
          <w:lang w:eastAsia="ru-RU"/>
        </w:rPr>
      </w:pPr>
      <w:r w:rsidRPr="00824536">
        <w:rPr>
          <w:rFonts w:ascii="Times New Roman" w:eastAsia="Times New Roman" w:hAnsi="Times New Roman" w:cs="Times New Roman"/>
          <w:b/>
          <w:sz w:val="16"/>
          <w:szCs w:val="16"/>
          <w:u w:val="single"/>
          <w:lang w:eastAsia="ru-RU"/>
        </w:rPr>
        <w:t>на земельных участках</w:t>
      </w:r>
    </w:p>
    <w:p w:rsidR="008917AB" w:rsidRPr="00824536" w:rsidRDefault="008917AB">
      <w:pPr>
        <w:pStyle w:val="a5"/>
        <w:jc w:val="both"/>
        <w:rPr>
          <w:rFonts w:ascii="Times New Roman" w:eastAsia="Times New Roman" w:hAnsi="Times New Roman" w:cs="Times New Roman"/>
          <w:sz w:val="16"/>
          <w:szCs w:val="16"/>
          <w:lang w:eastAsia="ru-RU"/>
        </w:rPr>
      </w:pPr>
    </w:p>
    <w:p w:rsidR="008917AB" w:rsidRPr="00824536" w:rsidRDefault="00091EB9">
      <w:pPr>
        <w:pStyle w:val="a5"/>
        <w:ind w:firstLine="426"/>
        <w:jc w:val="both"/>
        <w:rPr>
          <w:rFonts w:ascii="Times New Roman" w:eastAsia="Times New Roman" w:hAnsi="Times New Roman" w:cs="Times New Roman"/>
          <w:sz w:val="16"/>
          <w:szCs w:val="16"/>
          <w:lang w:eastAsia="ru-RU"/>
        </w:rPr>
      </w:pPr>
      <w:bookmarkStart w:id="1" w:name="Par73"/>
      <w:bookmarkEnd w:id="1"/>
      <w:r w:rsidRPr="00824536">
        <w:rPr>
          <w:rFonts w:ascii="Times New Roman" w:eastAsia="Times New Roman" w:hAnsi="Times New Roman" w:cs="Times New Roman"/>
          <w:sz w:val="16"/>
          <w:szCs w:val="16"/>
          <w:lang w:eastAsia="ru-RU"/>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б) размещать любые объекты и предметы (материалы) в </w:t>
      </w:r>
      <w:proofErr w:type="gramStart"/>
      <w:r w:rsidRPr="00824536">
        <w:rPr>
          <w:rFonts w:ascii="Times New Roman" w:eastAsia="Times New Roman" w:hAnsi="Times New Roman" w:cs="Times New Roman"/>
          <w:sz w:val="16"/>
          <w:szCs w:val="16"/>
          <w:lang w:eastAsia="ru-RU"/>
        </w:rPr>
        <w:t>пределах</w:t>
      </w:r>
      <w:proofErr w:type="gramEnd"/>
      <w:r w:rsidRPr="00824536">
        <w:rPr>
          <w:rFonts w:ascii="Times New Roman" w:eastAsia="Times New Roman" w:hAnsi="Times New Roman" w:cs="Times New Roman"/>
          <w:sz w:val="16"/>
          <w:szCs w:val="16"/>
          <w:lang w:eastAsia="ru-RU"/>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w:t>
      </w:r>
      <w:bookmarkStart w:id="2" w:name="_GoBack"/>
      <w:bookmarkEnd w:id="2"/>
      <w:r w:rsidRPr="00824536">
        <w:rPr>
          <w:rFonts w:ascii="Times New Roman" w:eastAsia="Times New Roman" w:hAnsi="Times New Roman" w:cs="Times New Roman"/>
          <w:sz w:val="16"/>
          <w:szCs w:val="16"/>
          <w:lang w:eastAsia="ru-RU"/>
        </w:rPr>
        <w:t>пятствовать доступу к объектам электросетевого хозяйства, без создания необходимых для такого доступа проходов и подъездов;</w:t>
      </w:r>
    </w:p>
    <w:p w:rsidR="008917AB" w:rsidRPr="00824536" w:rsidRDefault="00091EB9">
      <w:pPr>
        <w:pStyle w:val="a5"/>
        <w:ind w:firstLine="426"/>
        <w:jc w:val="both"/>
        <w:rPr>
          <w:rFonts w:ascii="Times New Roman" w:eastAsia="Times New Roman" w:hAnsi="Times New Roman" w:cs="Times New Roman"/>
          <w:sz w:val="16"/>
          <w:szCs w:val="16"/>
          <w:lang w:eastAsia="ru-RU"/>
        </w:rPr>
      </w:pPr>
      <w:proofErr w:type="gramStart"/>
      <w:r w:rsidRPr="00824536">
        <w:rPr>
          <w:rFonts w:ascii="Times New Roman" w:eastAsia="Times New Roman" w:hAnsi="Times New Roman" w:cs="Times New Roman"/>
          <w:sz w:val="16"/>
          <w:szCs w:val="16"/>
          <w:lang w:eastAsia="ru-RU"/>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824536">
        <w:rPr>
          <w:rFonts w:ascii="Times New Roman" w:eastAsia="Times New Roman" w:hAnsi="Times New Roman" w:cs="Times New Roman"/>
          <w:sz w:val="16"/>
          <w:szCs w:val="16"/>
          <w:lang w:eastAsia="ru-RU"/>
        </w:rPr>
        <w:t xml:space="preserve">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г) размещать свалки;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bookmarkStart w:id="3" w:name="Par79"/>
      <w:bookmarkEnd w:id="3"/>
      <w:r w:rsidRPr="00824536">
        <w:rPr>
          <w:rFonts w:ascii="Times New Roman" w:eastAsia="Times New Roman" w:hAnsi="Times New Roman" w:cs="Times New Roman"/>
          <w:sz w:val="16"/>
          <w:szCs w:val="16"/>
          <w:lang w:eastAsia="ru-RU"/>
        </w:rPr>
        <w:t xml:space="preserve">2. В охранных зонах, установленных для объектов электросетевого хозяйства напряжением свыше 1000 вольт, помимо действий, предусмотренных </w:t>
      </w:r>
      <w:hyperlink w:anchor="Par73" w:history="1">
        <w:r w:rsidRPr="00824536">
          <w:rPr>
            <w:rFonts w:ascii="Times New Roman" w:eastAsia="Times New Roman" w:hAnsi="Times New Roman" w:cs="Times New Roman"/>
            <w:sz w:val="16"/>
            <w:szCs w:val="16"/>
            <w:lang w:eastAsia="ru-RU"/>
          </w:rPr>
          <w:t>п. 8</w:t>
        </w:r>
      </w:hyperlink>
      <w:r w:rsidRPr="00824536">
        <w:rPr>
          <w:rFonts w:ascii="Times New Roman" w:eastAsia="Times New Roman" w:hAnsi="Times New Roman" w:cs="Times New Roman"/>
          <w:sz w:val="16"/>
          <w:szCs w:val="16"/>
          <w:lang w:eastAsia="ru-RU"/>
        </w:rPr>
        <w:t>. настоящих Правил, запрещается:</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а) складировать или размещать хранилища любых, в том числе горюче-смазочных, материалов;</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д) осуществлять проход судов с поднятыми стрелами кранов и других механизмов (в охранных зонах воздушных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bookmarkStart w:id="4" w:name="Par86"/>
      <w:bookmarkEnd w:id="4"/>
      <w:r w:rsidRPr="00824536">
        <w:rPr>
          <w:rFonts w:ascii="Times New Roman" w:eastAsia="Times New Roman" w:hAnsi="Times New Roman" w:cs="Times New Roman"/>
          <w:sz w:val="16"/>
          <w:szCs w:val="16"/>
          <w:lang w:eastAsia="ru-RU"/>
        </w:rPr>
        <w:t>3. В пределах охранных зон без письменного решения о согласовании сетевых организаций юридическим и физическим лицам запрещаются:</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а) строительство, капитальный ремонт, реконструкция или снос зданий и сооружений;</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б) горные, взрывные, мелиоративные работы, в том числе связанные с временным затоплением земель;</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в) посадка и вырубка деревьев и кустарников;</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д) проход судов, у которых расстояние по вертикали от верхнего крайнего габарита с грузом или без груза до нижней точки </w:t>
      </w:r>
      <w:proofErr w:type="gramStart"/>
      <w:r w:rsidRPr="00824536">
        <w:rPr>
          <w:rFonts w:ascii="Times New Roman" w:eastAsia="Times New Roman" w:hAnsi="Times New Roman" w:cs="Times New Roman"/>
          <w:sz w:val="16"/>
          <w:szCs w:val="16"/>
          <w:lang w:eastAsia="ru-RU"/>
        </w:rPr>
        <w:t>провеса проводов переходов воздушных линий электропередачи</w:t>
      </w:r>
      <w:proofErr w:type="gramEnd"/>
      <w:r w:rsidRPr="00824536">
        <w:rPr>
          <w:rFonts w:ascii="Times New Roman" w:eastAsia="Times New Roman" w:hAnsi="Times New Roman" w:cs="Times New Roman"/>
          <w:sz w:val="16"/>
          <w:szCs w:val="16"/>
          <w:lang w:eastAsia="ru-RU"/>
        </w:rPr>
        <w:t xml:space="preserve"> через водоемы менее минимально допустимого расстояния, в том числе с учетом максимального уровня подъема воды при паводке;</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bookmarkStart w:id="5" w:name="Par96"/>
      <w:bookmarkEnd w:id="5"/>
      <w:r w:rsidRPr="00824536">
        <w:rPr>
          <w:rFonts w:ascii="Times New Roman" w:eastAsia="Times New Roman" w:hAnsi="Times New Roman" w:cs="Times New Roman"/>
          <w:sz w:val="16"/>
          <w:szCs w:val="16"/>
          <w:lang w:eastAsia="ru-RU"/>
        </w:rPr>
        <w:lastRenderedPageBreak/>
        <w:t xml:space="preserve">4. В охранных зонах, установленных для объектов электросетевого хозяйства напряжением до 1000 вольт, помимо действий, предусмотренных </w:t>
      </w:r>
      <w:hyperlink w:anchor="Par86" w:history="1">
        <w:r w:rsidRPr="00824536">
          <w:rPr>
            <w:rFonts w:ascii="Times New Roman" w:eastAsia="Times New Roman" w:hAnsi="Times New Roman" w:cs="Times New Roman"/>
            <w:sz w:val="16"/>
            <w:szCs w:val="16"/>
            <w:lang w:eastAsia="ru-RU"/>
          </w:rPr>
          <w:t>пунктом 2</w:t>
        </w:r>
      </w:hyperlink>
      <w:r w:rsidRPr="00824536">
        <w:rPr>
          <w:rFonts w:ascii="Times New Roman" w:eastAsia="Times New Roman" w:hAnsi="Times New Roman" w:cs="Times New Roman"/>
          <w:sz w:val="16"/>
          <w:szCs w:val="16"/>
          <w:lang w:eastAsia="ru-RU"/>
        </w:rPr>
        <w:t xml:space="preserve"> настоящих Правил, без письменного решения о согласовании сетевых организаций запрещается:</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б) складировать или размещать хранилища любых, в том числе горюче-смазочных, материалов;</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5. Для получения письменного решения о согласовании осуществления действий, предусмотренных </w:t>
      </w:r>
      <w:hyperlink w:anchor="Par86" w:history="1">
        <w:r w:rsidRPr="00824536">
          <w:rPr>
            <w:rFonts w:ascii="Times New Roman" w:eastAsia="Times New Roman" w:hAnsi="Times New Roman" w:cs="Times New Roman"/>
            <w:sz w:val="16"/>
            <w:szCs w:val="16"/>
            <w:lang w:eastAsia="ru-RU"/>
          </w:rPr>
          <w:t>пунктами 2</w:t>
        </w:r>
      </w:hyperlink>
      <w:r w:rsidRPr="00824536">
        <w:rPr>
          <w:rFonts w:ascii="Times New Roman" w:eastAsia="Times New Roman" w:hAnsi="Times New Roman" w:cs="Times New Roman"/>
          <w:sz w:val="16"/>
          <w:szCs w:val="16"/>
          <w:lang w:eastAsia="ru-RU"/>
        </w:rPr>
        <w:t xml:space="preserve"> и </w:t>
      </w:r>
      <w:hyperlink w:anchor="Par96" w:history="1">
        <w:r w:rsidRPr="00824536">
          <w:rPr>
            <w:rFonts w:ascii="Times New Roman" w:eastAsia="Times New Roman" w:hAnsi="Times New Roman" w:cs="Times New Roman"/>
            <w:sz w:val="16"/>
            <w:szCs w:val="16"/>
            <w:lang w:eastAsia="ru-RU"/>
          </w:rPr>
          <w:t>3</w:t>
        </w:r>
      </w:hyperlink>
      <w:r w:rsidRPr="00824536">
        <w:rPr>
          <w:rFonts w:ascii="Times New Roman" w:eastAsia="Times New Roman" w:hAnsi="Times New Roman" w:cs="Times New Roman"/>
          <w:sz w:val="16"/>
          <w:szCs w:val="16"/>
          <w:lang w:eastAsia="ru-RU"/>
        </w:rPr>
        <w:t xml:space="preserve"> настоящих Правил,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позднее, чем за 15 рабочих дней до осуществления необходимых действий.</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Сетевая организация в течение 2 дней </w:t>
      </w:r>
      <w:proofErr w:type="gramStart"/>
      <w:r w:rsidRPr="00824536">
        <w:rPr>
          <w:rFonts w:ascii="Times New Roman" w:eastAsia="Times New Roman" w:hAnsi="Times New Roman" w:cs="Times New Roman"/>
          <w:sz w:val="16"/>
          <w:szCs w:val="16"/>
          <w:lang w:eastAsia="ru-RU"/>
        </w:rPr>
        <w:t>с даты поступления</w:t>
      </w:r>
      <w:proofErr w:type="gramEnd"/>
      <w:r w:rsidRPr="00824536">
        <w:rPr>
          <w:rFonts w:ascii="Times New Roman" w:eastAsia="Times New Roman" w:hAnsi="Times New Roman" w:cs="Times New Roman"/>
          <w:sz w:val="16"/>
          <w:szCs w:val="16"/>
          <w:lang w:eastAsia="ru-RU"/>
        </w:rPr>
        <w:t xml:space="preserve"> заявления рассматривает его и принимает решение о согласовании (отказе в согласовании) осуществления соответствующих действий.</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Письменное решение о согласовании (отказе в согласовании) осуществления действий, предусмотренных </w:t>
      </w:r>
      <w:hyperlink w:anchor="Par86" w:history="1">
        <w:r w:rsidRPr="00824536">
          <w:rPr>
            <w:rFonts w:ascii="Times New Roman" w:eastAsia="Times New Roman" w:hAnsi="Times New Roman" w:cs="Times New Roman"/>
            <w:sz w:val="16"/>
            <w:szCs w:val="16"/>
            <w:lang w:eastAsia="ru-RU"/>
          </w:rPr>
          <w:t>пунктами 2</w:t>
        </w:r>
      </w:hyperlink>
      <w:r w:rsidRPr="00824536">
        <w:rPr>
          <w:rFonts w:ascii="Times New Roman" w:eastAsia="Times New Roman" w:hAnsi="Times New Roman" w:cs="Times New Roman"/>
          <w:sz w:val="16"/>
          <w:szCs w:val="16"/>
          <w:lang w:eastAsia="ru-RU"/>
        </w:rPr>
        <w:t xml:space="preserve"> и </w:t>
      </w:r>
      <w:hyperlink w:anchor="Par96" w:history="1">
        <w:r w:rsidRPr="00824536">
          <w:rPr>
            <w:rFonts w:ascii="Times New Roman" w:eastAsia="Times New Roman" w:hAnsi="Times New Roman" w:cs="Times New Roman"/>
            <w:sz w:val="16"/>
            <w:szCs w:val="16"/>
            <w:lang w:eastAsia="ru-RU"/>
          </w:rPr>
          <w:t>3</w:t>
        </w:r>
      </w:hyperlink>
      <w:r w:rsidRPr="00824536">
        <w:rPr>
          <w:rFonts w:ascii="Times New Roman" w:eastAsia="Times New Roman" w:hAnsi="Times New Roman" w:cs="Times New Roman"/>
          <w:sz w:val="16"/>
          <w:szCs w:val="16"/>
          <w:lang w:eastAsia="ru-RU"/>
        </w:rPr>
        <w:t xml:space="preserve"> настоящих Правил, вручается заявителю либо направляется ему почтовым отправлением с уведомлением о вручении. Заявитель также информируется сетевой организацией о принятом решении с использованием факсимильных или электронных сре</w:t>
      </w:r>
      <w:proofErr w:type="gramStart"/>
      <w:r w:rsidRPr="00824536">
        <w:rPr>
          <w:rFonts w:ascii="Times New Roman" w:eastAsia="Times New Roman" w:hAnsi="Times New Roman" w:cs="Times New Roman"/>
          <w:sz w:val="16"/>
          <w:szCs w:val="16"/>
          <w:lang w:eastAsia="ru-RU"/>
        </w:rPr>
        <w:t>дств св</w:t>
      </w:r>
      <w:proofErr w:type="gramEnd"/>
      <w:r w:rsidRPr="00824536">
        <w:rPr>
          <w:rFonts w:ascii="Times New Roman" w:eastAsia="Times New Roman" w:hAnsi="Times New Roman" w:cs="Times New Roman"/>
          <w:sz w:val="16"/>
          <w:szCs w:val="16"/>
          <w:lang w:eastAsia="ru-RU"/>
        </w:rPr>
        <w:t>язи в случае, если в заявлении указано на необходимость такого информирования.</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Отказ в согласовании действий, предусмотренных </w:t>
      </w:r>
      <w:hyperlink w:anchor="Par86" w:history="1">
        <w:r w:rsidRPr="00824536">
          <w:rPr>
            <w:rFonts w:ascii="Times New Roman" w:eastAsia="Times New Roman" w:hAnsi="Times New Roman" w:cs="Times New Roman"/>
            <w:sz w:val="16"/>
            <w:szCs w:val="16"/>
            <w:lang w:eastAsia="ru-RU"/>
          </w:rPr>
          <w:t>пунктами 2</w:t>
        </w:r>
      </w:hyperlink>
      <w:r w:rsidRPr="00824536">
        <w:rPr>
          <w:rFonts w:ascii="Times New Roman" w:eastAsia="Times New Roman" w:hAnsi="Times New Roman" w:cs="Times New Roman"/>
          <w:sz w:val="16"/>
          <w:szCs w:val="16"/>
          <w:lang w:eastAsia="ru-RU"/>
        </w:rPr>
        <w:t xml:space="preserve"> и </w:t>
      </w:r>
      <w:hyperlink w:anchor="Par96" w:history="1">
        <w:r w:rsidRPr="00824536">
          <w:rPr>
            <w:rFonts w:ascii="Times New Roman" w:eastAsia="Times New Roman" w:hAnsi="Times New Roman" w:cs="Times New Roman"/>
            <w:sz w:val="16"/>
            <w:szCs w:val="16"/>
            <w:lang w:eastAsia="ru-RU"/>
          </w:rPr>
          <w:t>3</w:t>
        </w:r>
      </w:hyperlink>
      <w:r w:rsidRPr="00824536">
        <w:rPr>
          <w:rFonts w:ascii="Times New Roman" w:eastAsia="Times New Roman" w:hAnsi="Times New Roman" w:cs="Times New Roman"/>
          <w:sz w:val="16"/>
          <w:szCs w:val="16"/>
          <w:lang w:eastAsia="ru-RU"/>
        </w:rPr>
        <w:t xml:space="preserve"> настоящих Правил, допускается, если осуществление соответствующих действий нарушает требования, установленные нормативными правовыми актами, и может повлечь нарушение функционирования соответствующих объектов электросетевого хозяйства. Отказ должен быть мотивированным и содержать ссылки на положения нормативных правовых актов, которые будут нарушены вследствие производства заявителем соответствующих работ (осуществления соответствующих действий).</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Лица, получившие решение о согласовании осуществления действий в охранных зонах, обязаны осуществлять их с соблюдением условий, обеспечивающих сохранность объектов электросетевого хозяйства.</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Письменное решение о согласовании производства взрывных работ в охранных зонах выдается только после представления лицами, производящими эти работы, оформленной в установленном порядке технической документации (проекты, паспорта и т.п.), предусмотренной правилами безопасности при взрывных работах, установленными нормативными правовыми актами.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При получении письменного решения о согласовании строительства, капитального ремонта и реконструкции зданий и сооружений одновременно с указанным заявлением сетевой организации направляется проектная документация, разработанная применительно к соответствующим объектам. В случае если разработка такой документации в соответствии с </w:t>
      </w:r>
      <w:hyperlink r:id="rId5" w:history="1">
        <w:r w:rsidRPr="00824536">
          <w:rPr>
            <w:rFonts w:ascii="Times New Roman" w:eastAsia="Times New Roman" w:hAnsi="Times New Roman" w:cs="Times New Roman"/>
            <w:sz w:val="16"/>
            <w:szCs w:val="16"/>
            <w:lang w:eastAsia="ru-RU"/>
          </w:rPr>
          <w:t>законодательством</w:t>
        </w:r>
      </w:hyperlink>
      <w:r w:rsidRPr="00824536">
        <w:rPr>
          <w:rFonts w:ascii="Times New Roman" w:eastAsia="Times New Roman" w:hAnsi="Times New Roman" w:cs="Times New Roman"/>
          <w:sz w:val="16"/>
          <w:szCs w:val="16"/>
          <w:lang w:eastAsia="ru-RU"/>
        </w:rPr>
        <w:t xml:space="preserve"> о градостроительной деятельности не является обязательной, одновременно с таким заявлением представляются сведения о параметрах объекта, который планируется построить (изменении его параметров при реконструкции), а также о сроках и объемах работ по строительству, реконструкции и ремонту. Требовать от лиц, заинтересованных в осуществлении строительства, реконструкции и ремонта зданий и сооружений, иные документы и сведения не допускается.</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Отказ сетевых организаций в выдаче письменного решения о согласовании осуществления в охранных зонах действий, предусмотренных </w:t>
      </w:r>
      <w:hyperlink w:anchor="Par86" w:history="1">
        <w:r w:rsidRPr="00824536">
          <w:rPr>
            <w:rFonts w:ascii="Times New Roman" w:eastAsia="Times New Roman" w:hAnsi="Times New Roman" w:cs="Times New Roman"/>
            <w:sz w:val="16"/>
            <w:szCs w:val="16"/>
            <w:lang w:eastAsia="ru-RU"/>
          </w:rPr>
          <w:t>пунктами 2</w:t>
        </w:r>
      </w:hyperlink>
      <w:r w:rsidRPr="00824536">
        <w:rPr>
          <w:rFonts w:ascii="Times New Roman" w:eastAsia="Times New Roman" w:hAnsi="Times New Roman" w:cs="Times New Roman"/>
          <w:sz w:val="16"/>
          <w:szCs w:val="16"/>
          <w:lang w:eastAsia="ru-RU"/>
        </w:rPr>
        <w:t xml:space="preserve"> и </w:t>
      </w:r>
      <w:hyperlink w:anchor="Par96" w:history="1">
        <w:r w:rsidRPr="00824536">
          <w:rPr>
            <w:rFonts w:ascii="Times New Roman" w:eastAsia="Times New Roman" w:hAnsi="Times New Roman" w:cs="Times New Roman"/>
            <w:sz w:val="16"/>
            <w:szCs w:val="16"/>
            <w:lang w:eastAsia="ru-RU"/>
          </w:rPr>
          <w:t>3</w:t>
        </w:r>
      </w:hyperlink>
      <w:r w:rsidRPr="00824536">
        <w:rPr>
          <w:rFonts w:ascii="Times New Roman" w:eastAsia="Times New Roman" w:hAnsi="Times New Roman" w:cs="Times New Roman"/>
          <w:sz w:val="16"/>
          <w:szCs w:val="16"/>
          <w:lang w:eastAsia="ru-RU"/>
        </w:rPr>
        <w:t xml:space="preserve"> настоящих Правил, может быть обжалован в суде.</w:t>
      </w:r>
    </w:p>
    <w:p w:rsidR="008917AB" w:rsidRPr="00824536" w:rsidRDefault="00091EB9">
      <w:pPr>
        <w:pStyle w:val="a5"/>
        <w:ind w:firstLine="426"/>
        <w:jc w:val="both"/>
        <w:rPr>
          <w:rFonts w:ascii="Times New Roman" w:eastAsia="Times New Roman" w:hAnsi="Times New Roman" w:cs="Times New Roman"/>
          <w:sz w:val="16"/>
          <w:szCs w:val="16"/>
          <w:lang w:eastAsia="ru-RU"/>
        </w:rPr>
      </w:pPr>
      <w:proofErr w:type="gramStart"/>
      <w:r w:rsidRPr="00824536">
        <w:rPr>
          <w:rFonts w:ascii="Times New Roman" w:eastAsia="Times New Roman" w:hAnsi="Times New Roman" w:cs="Times New Roman"/>
          <w:sz w:val="16"/>
          <w:szCs w:val="16"/>
          <w:lang w:eastAsia="ru-RU"/>
        </w:rPr>
        <w:t xml:space="preserve">При обнаружении федеральным органом исполнительной власти, осуществляющим федеральный государственный энергетический надзор, фактов осуществления в границах охранных зон действий, запрещенных </w:t>
      </w:r>
      <w:hyperlink w:anchor="Par73" w:history="1">
        <w:r w:rsidRPr="00824536">
          <w:rPr>
            <w:rFonts w:ascii="Times New Roman" w:eastAsia="Times New Roman" w:hAnsi="Times New Roman" w:cs="Times New Roman"/>
            <w:sz w:val="16"/>
            <w:szCs w:val="16"/>
            <w:lang w:eastAsia="ru-RU"/>
          </w:rPr>
          <w:t>пунктами 8</w:t>
        </w:r>
      </w:hyperlink>
      <w:r w:rsidRPr="00824536">
        <w:rPr>
          <w:rFonts w:ascii="Times New Roman" w:eastAsia="Times New Roman" w:hAnsi="Times New Roman" w:cs="Times New Roman"/>
          <w:sz w:val="16"/>
          <w:szCs w:val="16"/>
          <w:lang w:eastAsia="ru-RU"/>
        </w:rPr>
        <w:t xml:space="preserve"> и </w:t>
      </w:r>
      <w:hyperlink w:anchor="Par79" w:history="1">
        <w:r w:rsidRPr="00824536">
          <w:rPr>
            <w:rFonts w:ascii="Times New Roman" w:eastAsia="Times New Roman" w:hAnsi="Times New Roman" w:cs="Times New Roman"/>
            <w:sz w:val="16"/>
            <w:szCs w:val="16"/>
            <w:lang w:eastAsia="ru-RU"/>
          </w:rPr>
          <w:t>9</w:t>
        </w:r>
      </w:hyperlink>
      <w:r w:rsidRPr="00824536">
        <w:rPr>
          <w:rFonts w:ascii="Times New Roman" w:eastAsia="Times New Roman" w:hAnsi="Times New Roman" w:cs="Times New Roman"/>
          <w:sz w:val="16"/>
          <w:szCs w:val="16"/>
          <w:lang w:eastAsia="ru-RU"/>
        </w:rPr>
        <w:t xml:space="preserve"> настоящих Правил, или действий, предусмотренных </w:t>
      </w:r>
      <w:hyperlink w:anchor="Par86" w:history="1">
        <w:r w:rsidRPr="00824536">
          <w:rPr>
            <w:rFonts w:ascii="Times New Roman" w:eastAsia="Times New Roman" w:hAnsi="Times New Roman" w:cs="Times New Roman"/>
            <w:sz w:val="16"/>
            <w:szCs w:val="16"/>
            <w:lang w:eastAsia="ru-RU"/>
          </w:rPr>
          <w:t>пунктами 2</w:t>
        </w:r>
      </w:hyperlink>
      <w:r w:rsidRPr="00824536">
        <w:rPr>
          <w:rFonts w:ascii="Times New Roman" w:eastAsia="Times New Roman" w:hAnsi="Times New Roman" w:cs="Times New Roman"/>
          <w:sz w:val="16"/>
          <w:szCs w:val="16"/>
          <w:lang w:eastAsia="ru-RU"/>
        </w:rPr>
        <w:t xml:space="preserve"> и </w:t>
      </w:r>
      <w:hyperlink w:anchor="Par96" w:history="1">
        <w:r w:rsidRPr="00824536">
          <w:rPr>
            <w:rFonts w:ascii="Times New Roman" w:eastAsia="Times New Roman" w:hAnsi="Times New Roman" w:cs="Times New Roman"/>
            <w:sz w:val="16"/>
            <w:szCs w:val="16"/>
            <w:lang w:eastAsia="ru-RU"/>
          </w:rPr>
          <w:t>3</w:t>
        </w:r>
      </w:hyperlink>
      <w:r w:rsidRPr="00824536">
        <w:rPr>
          <w:rFonts w:ascii="Times New Roman" w:eastAsia="Times New Roman" w:hAnsi="Times New Roman" w:cs="Times New Roman"/>
          <w:sz w:val="16"/>
          <w:szCs w:val="16"/>
          <w:lang w:eastAsia="ru-RU"/>
        </w:rPr>
        <w:t xml:space="preserve"> настоящих Правил, без получения письменного решения о согласовании сетевой организации, уполномоченные должностные лица указанного органа составляют протоколы о соответствующих административных правонарушениях в соответствии с </w:t>
      </w:r>
      <w:hyperlink r:id="rId6" w:history="1">
        <w:r w:rsidRPr="00824536">
          <w:rPr>
            <w:rFonts w:ascii="Times New Roman" w:eastAsia="Times New Roman" w:hAnsi="Times New Roman" w:cs="Times New Roman"/>
            <w:sz w:val="16"/>
            <w:szCs w:val="16"/>
            <w:lang w:eastAsia="ru-RU"/>
          </w:rPr>
          <w:t>законодательством</w:t>
        </w:r>
      </w:hyperlink>
      <w:r w:rsidRPr="00824536">
        <w:rPr>
          <w:rFonts w:ascii="Times New Roman" w:eastAsia="Times New Roman" w:hAnsi="Times New Roman" w:cs="Times New Roman"/>
          <w:sz w:val="16"/>
          <w:szCs w:val="16"/>
          <w:lang w:eastAsia="ru-RU"/>
        </w:rPr>
        <w:t xml:space="preserve"> Российской Федерации.</w:t>
      </w:r>
      <w:proofErr w:type="gramEnd"/>
    </w:p>
    <w:p w:rsidR="008917AB" w:rsidRPr="00824536" w:rsidRDefault="00091EB9">
      <w:pPr>
        <w:pStyle w:val="a5"/>
        <w:ind w:firstLine="426"/>
        <w:jc w:val="both"/>
        <w:rPr>
          <w:rFonts w:ascii="Times New Roman" w:eastAsia="Times New Roman" w:hAnsi="Times New Roman" w:cs="Times New Roman"/>
          <w:sz w:val="16"/>
          <w:szCs w:val="16"/>
          <w:lang w:eastAsia="ru-RU"/>
        </w:rPr>
      </w:pPr>
      <w:proofErr w:type="gramStart"/>
      <w:r w:rsidRPr="00824536">
        <w:rPr>
          <w:rFonts w:ascii="Times New Roman" w:eastAsia="Times New Roman" w:hAnsi="Times New Roman" w:cs="Times New Roman"/>
          <w:sz w:val="16"/>
          <w:szCs w:val="16"/>
          <w:lang w:eastAsia="ru-RU"/>
        </w:rPr>
        <w:t xml:space="preserve">При обнаружении сетевыми организациями и иными лицами фактов осуществления в границах охранных зон действий, запрещенных </w:t>
      </w:r>
      <w:hyperlink w:anchor="Par73" w:history="1">
        <w:r w:rsidRPr="00824536">
          <w:rPr>
            <w:rFonts w:ascii="Times New Roman" w:eastAsia="Times New Roman" w:hAnsi="Times New Roman" w:cs="Times New Roman"/>
            <w:sz w:val="16"/>
            <w:szCs w:val="16"/>
            <w:lang w:eastAsia="ru-RU"/>
          </w:rPr>
          <w:t>пунктами 8</w:t>
        </w:r>
      </w:hyperlink>
      <w:r w:rsidRPr="00824536">
        <w:rPr>
          <w:rFonts w:ascii="Times New Roman" w:eastAsia="Times New Roman" w:hAnsi="Times New Roman" w:cs="Times New Roman"/>
          <w:sz w:val="16"/>
          <w:szCs w:val="16"/>
          <w:lang w:eastAsia="ru-RU"/>
        </w:rPr>
        <w:t xml:space="preserve"> и </w:t>
      </w:r>
      <w:hyperlink w:anchor="Par79" w:history="1">
        <w:r w:rsidRPr="00824536">
          <w:rPr>
            <w:rFonts w:ascii="Times New Roman" w:eastAsia="Times New Roman" w:hAnsi="Times New Roman" w:cs="Times New Roman"/>
            <w:sz w:val="16"/>
            <w:szCs w:val="16"/>
            <w:lang w:eastAsia="ru-RU"/>
          </w:rPr>
          <w:t>9</w:t>
        </w:r>
      </w:hyperlink>
      <w:r w:rsidRPr="00824536">
        <w:rPr>
          <w:rFonts w:ascii="Times New Roman" w:eastAsia="Times New Roman" w:hAnsi="Times New Roman" w:cs="Times New Roman"/>
          <w:sz w:val="16"/>
          <w:szCs w:val="16"/>
          <w:lang w:eastAsia="ru-RU"/>
        </w:rPr>
        <w:t xml:space="preserve"> настоящих Правил, или действий, предусмотренных </w:t>
      </w:r>
      <w:hyperlink w:anchor="Par86" w:history="1">
        <w:r w:rsidRPr="00824536">
          <w:rPr>
            <w:rFonts w:ascii="Times New Roman" w:eastAsia="Times New Roman" w:hAnsi="Times New Roman" w:cs="Times New Roman"/>
            <w:sz w:val="16"/>
            <w:szCs w:val="16"/>
            <w:lang w:eastAsia="ru-RU"/>
          </w:rPr>
          <w:t>пунктами 2</w:t>
        </w:r>
      </w:hyperlink>
      <w:r w:rsidRPr="00824536">
        <w:rPr>
          <w:rFonts w:ascii="Times New Roman" w:eastAsia="Times New Roman" w:hAnsi="Times New Roman" w:cs="Times New Roman"/>
          <w:sz w:val="16"/>
          <w:szCs w:val="16"/>
          <w:lang w:eastAsia="ru-RU"/>
        </w:rPr>
        <w:t xml:space="preserve"> и </w:t>
      </w:r>
      <w:hyperlink w:anchor="Par96" w:history="1">
        <w:r w:rsidRPr="00824536">
          <w:rPr>
            <w:rFonts w:ascii="Times New Roman" w:eastAsia="Times New Roman" w:hAnsi="Times New Roman" w:cs="Times New Roman"/>
            <w:sz w:val="16"/>
            <w:szCs w:val="16"/>
            <w:lang w:eastAsia="ru-RU"/>
          </w:rPr>
          <w:t>3</w:t>
        </w:r>
      </w:hyperlink>
      <w:r w:rsidRPr="00824536">
        <w:rPr>
          <w:rFonts w:ascii="Times New Roman" w:eastAsia="Times New Roman" w:hAnsi="Times New Roman" w:cs="Times New Roman"/>
          <w:sz w:val="16"/>
          <w:szCs w:val="16"/>
          <w:lang w:eastAsia="ru-RU"/>
        </w:rPr>
        <w:t xml:space="preserve"> настоящих Правил, без получения письменного решения о согласовании сетевой организации, указанные лица направляют заявление о наличии таких фактов в федеральный орган исполнительной власти, осуществляющий федеральный государственный энергетический надзор, а также вправе, в</w:t>
      </w:r>
      <w:proofErr w:type="gramEnd"/>
      <w:r w:rsidRPr="00824536">
        <w:rPr>
          <w:rFonts w:ascii="Times New Roman" w:eastAsia="Times New Roman" w:hAnsi="Times New Roman" w:cs="Times New Roman"/>
          <w:sz w:val="16"/>
          <w:szCs w:val="16"/>
          <w:lang w:eastAsia="ru-RU"/>
        </w:rPr>
        <w:t xml:space="preserve"> </w:t>
      </w:r>
      <w:proofErr w:type="gramStart"/>
      <w:r w:rsidRPr="00824536">
        <w:rPr>
          <w:rFonts w:ascii="Times New Roman" w:eastAsia="Times New Roman" w:hAnsi="Times New Roman" w:cs="Times New Roman"/>
          <w:sz w:val="16"/>
          <w:szCs w:val="16"/>
          <w:lang w:eastAsia="ru-RU"/>
        </w:rPr>
        <w:t>соответствии</w:t>
      </w:r>
      <w:proofErr w:type="gramEnd"/>
      <w:r w:rsidRPr="00824536">
        <w:rPr>
          <w:rFonts w:ascii="Times New Roman" w:eastAsia="Times New Roman" w:hAnsi="Times New Roman" w:cs="Times New Roman"/>
          <w:sz w:val="16"/>
          <w:szCs w:val="16"/>
          <w:lang w:eastAsia="ru-RU"/>
        </w:rPr>
        <w:t xml:space="preserve"> с законодательством Российской Федерации, обратиться в суд и (или) органы исполнительной власти, уполномоченные на рассмотрение дел о соответствующих правонарушениях.</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6. </w:t>
      </w:r>
      <w:proofErr w:type="gramStart"/>
      <w:r w:rsidRPr="00824536">
        <w:rPr>
          <w:rFonts w:ascii="Times New Roman" w:eastAsia="Times New Roman" w:hAnsi="Times New Roman" w:cs="Times New Roman"/>
          <w:sz w:val="16"/>
          <w:szCs w:val="16"/>
          <w:lang w:eastAsia="ru-RU"/>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w:t>
      </w:r>
      <w:proofErr w:type="gramEnd"/>
      <w:r w:rsidRPr="00824536">
        <w:rPr>
          <w:rFonts w:ascii="Times New Roman" w:eastAsia="Times New Roman" w:hAnsi="Times New Roman" w:cs="Times New Roman"/>
          <w:sz w:val="16"/>
          <w:szCs w:val="16"/>
          <w:lang w:eastAsia="ru-RU"/>
        </w:rPr>
        <w:t xml:space="preserve"> зон, полос отвода соответствующих объектов с обязательным заключением соглашения о взаимодействии в случае возникновения аварии.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lastRenderedPageBreak/>
        <w:t xml:space="preserve">7. </w:t>
      </w:r>
      <w:proofErr w:type="gramStart"/>
      <w:r w:rsidRPr="00824536">
        <w:rPr>
          <w:rFonts w:ascii="Times New Roman" w:eastAsia="Times New Roman" w:hAnsi="Times New Roman" w:cs="Times New Roman"/>
          <w:sz w:val="16"/>
          <w:szCs w:val="16"/>
          <w:lang w:eastAsia="ru-RU"/>
        </w:rP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roofErr w:type="gramEnd"/>
      <w:r w:rsidRPr="00824536">
        <w:rPr>
          <w:rFonts w:ascii="Times New Roman" w:eastAsia="Times New Roman" w:hAnsi="Times New Roman" w:cs="Times New Roman"/>
          <w:sz w:val="16"/>
          <w:szCs w:val="16"/>
          <w:lang w:eastAsia="ru-RU"/>
        </w:rPr>
        <w:t>.</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8. </w:t>
      </w:r>
      <w:proofErr w:type="gramStart"/>
      <w:r w:rsidRPr="00824536">
        <w:rPr>
          <w:rFonts w:ascii="Times New Roman" w:eastAsia="Times New Roman" w:hAnsi="Times New Roman" w:cs="Times New Roman"/>
          <w:sz w:val="16"/>
          <w:szCs w:val="16"/>
          <w:lang w:eastAsia="ru-RU"/>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roofErr w:type="gramEnd"/>
    </w:p>
    <w:p w:rsidR="008917AB" w:rsidRPr="00824536" w:rsidRDefault="008917AB">
      <w:pPr>
        <w:pStyle w:val="a5"/>
        <w:ind w:firstLine="426"/>
        <w:jc w:val="both"/>
        <w:rPr>
          <w:rFonts w:ascii="Times New Roman" w:eastAsia="Times New Roman" w:hAnsi="Times New Roman" w:cs="Times New Roman"/>
          <w:sz w:val="16"/>
          <w:szCs w:val="16"/>
          <w:lang w:eastAsia="ru-RU"/>
        </w:rPr>
      </w:pPr>
    </w:p>
    <w:p w:rsidR="008917AB" w:rsidRPr="00824536" w:rsidRDefault="00091EB9">
      <w:pPr>
        <w:pStyle w:val="a5"/>
        <w:ind w:firstLine="426"/>
        <w:rPr>
          <w:rFonts w:ascii="Times New Roman" w:eastAsia="Times New Roman" w:hAnsi="Times New Roman" w:cs="Times New Roman"/>
          <w:b/>
          <w:sz w:val="16"/>
          <w:szCs w:val="16"/>
          <w:u w:val="single"/>
          <w:lang w:eastAsia="ru-RU"/>
        </w:rPr>
      </w:pPr>
      <w:bookmarkStart w:id="6" w:name="Par118"/>
      <w:bookmarkEnd w:id="6"/>
      <w:r w:rsidRPr="00824536">
        <w:rPr>
          <w:rFonts w:ascii="Times New Roman" w:eastAsia="Times New Roman" w:hAnsi="Times New Roman" w:cs="Times New Roman"/>
          <w:b/>
          <w:sz w:val="16"/>
          <w:szCs w:val="16"/>
          <w:u w:val="single"/>
          <w:lang w:eastAsia="ru-RU"/>
        </w:rPr>
        <w:t>II. Особенности использования сетевыми организациями</w:t>
      </w:r>
    </w:p>
    <w:p w:rsidR="008917AB" w:rsidRPr="00824536" w:rsidRDefault="00091EB9">
      <w:pPr>
        <w:pStyle w:val="a5"/>
        <w:ind w:firstLine="426"/>
        <w:rPr>
          <w:rFonts w:ascii="Times New Roman" w:eastAsia="Times New Roman" w:hAnsi="Times New Roman" w:cs="Times New Roman"/>
          <w:b/>
          <w:sz w:val="16"/>
          <w:szCs w:val="16"/>
          <w:u w:val="single"/>
          <w:lang w:eastAsia="ru-RU"/>
        </w:rPr>
      </w:pPr>
      <w:r w:rsidRPr="00824536">
        <w:rPr>
          <w:rFonts w:ascii="Times New Roman" w:eastAsia="Times New Roman" w:hAnsi="Times New Roman" w:cs="Times New Roman"/>
          <w:b/>
          <w:sz w:val="16"/>
          <w:szCs w:val="16"/>
          <w:u w:val="single"/>
          <w:lang w:eastAsia="ru-RU"/>
        </w:rPr>
        <w:t>земельных участков</w:t>
      </w:r>
    </w:p>
    <w:p w:rsidR="008917AB" w:rsidRPr="00824536" w:rsidRDefault="008917AB">
      <w:pPr>
        <w:pStyle w:val="a5"/>
        <w:ind w:firstLine="426"/>
        <w:jc w:val="both"/>
        <w:rPr>
          <w:rFonts w:ascii="Times New Roman" w:eastAsia="Times New Roman" w:hAnsi="Times New Roman" w:cs="Times New Roman"/>
          <w:sz w:val="16"/>
          <w:szCs w:val="16"/>
          <w:lang w:eastAsia="ru-RU"/>
        </w:rPr>
      </w:pP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9.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10. Плановые (регламентные) работы по техническому обслуживанию объектов электросетевого хозяйства производятся с предварительным уведомлением собственников (землепользователей, землевладельцев, арендаторов) земельных участков.</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Уведомление направляется в письменной форме почтовым отправлением с уведомлением о вручении. Направление уведомления осуществляется с учетом определенных в установленном </w:t>
      </w:r>
      <w:hyperlink r:id="rId7" w:history="1">
        <w:r w:rsidRPr="00824536">
          <w:rPr>
            <w:rFonts w:ascii="Times New Roman" w:eastAsia="Times New Roman" w:hAnsi="Times New Roman" w:cs="Times New Roman"/>
            <w:sz w:val="16"/>
            <w:szCs w:val="16"/>
            <w:lang w:eastAsia="ru-RU"/>
          </w:rPr>
          <w:t>порядке</w:t>
        </w:r>
      </w:hyperlink>
      <w:r w:rsidRPr="00824536">
        <w:rPr>
          <w:rFonts w:ascii="Times New Roman" w:eastAsia="Times New Roman" w:hAnsi="Times New Roman" w:cs="Times New Roman"/>
          <w:sz w:val="16"/>
          <w:szCs w:val="16"/>
          <w:lang w:eastAsia="ru-RU"/>
        </w:rPr>
        <w:t xml:space="preserve"> контрольных сроков пересылки письменной корреспонденции в срок, позволяющий обеспечить его получение не позднее, чем за 7 рабочих дней до даты начала проведения соответствующих работ, за исключением случаев, предусмотренных </w:t>
      </w:r>
      <w:hyperlink w:anchor="Par125" w:history="1">
        <w:r w:rsidRPr="00824536">
          <w:rPr>
            <w:rFonts w:ascii="Times New Roman" w:eastAsia="Times New Roman" w:hAnsi="Times New Roman" w:cs="Times New Roman"/>
            <w:sz w:val="16"/>
            <w:szCs w:val="16"/>
            <w:lang w:eastAsia="ru-RU"/>
          </w:rPr>
          <w:t>пунктом 11</w:t>
        </w:r>
      </w:hyperlink>
      <w:r w:rsidRPr="00824536">
        <w:rPr>
          <w:rFonts w:ascii="Times New Roman" w:eastAsia="Times New Roman" w:hAnsi="Times New Roman" w:cs="Times New Roman"/>
          <w:sz w:val="16"/>
          <w:szCs w:val="16"/>
          <w:lang w:eastAsia="ru-RU"/>
        </w:rPr>
        <w:t xml:space="preserve"> настоящих Правил. В уведомлении указывается продолжительность работ, а также их содержание.</w:t>
      </w:r>
    </w:p>
    <w:p w:rsidR="008917AB" w:rsidRPr="00824536" w:rsidRDefault="00091EB9">
      <w:pPr>
        <w:pStyle w:val="a5"/>
        <w:ind w:firstLine="426"/>
        <w:jc w:val="both"/>
        <w:rPr>
          <w:rFonts w:ascii="Times New Roman" w:eastAsia="Times New Roman" w:hAnsi="Times New Roman" w:cs="Times New Roman"/>
          <w:sz w:val="16"/>
          <w:szCs w:val="16"/>
          <w:lang w:eastAsia="ru-RU"/>
        </w:rPr>
      </w:pPr>
      <w:bookmarkStart w:id="7" w:name="Par125"/>
      <w:bookmarkEnd w:id="7"/>
      <w:r w:rsidRPr="00824536">
        <w:rPr>
          <w:rFonts w:ascii="Times New Roman" w:eastAsia="Times New Roman" w:hAnsi="Times New Roman" w:cs="Times New Roman"/>
          <w:sz w:val="16"/>
          <w:szCs w:val="16"/>
          <w:lang w:eastAsia="ru-RU"/>
        </w:rPr>
        <w:t>11. Работы по предотвращению или ликвидации аварий, а также их последствий на объектах электросетевого хозяйства могут проводиться без предварительного уведомления собственников (землепользователей, землевладельцев, арендаторов) земельных участков. При проведении указанных работ сетевые организации обязаны направить уведомление собственникам (землепользователям, землевладельцам, арендаторам) соответствующих земельных участков не позднее чем через 2 рабочих дня с момента начала работ.</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В уведомлении указывается характер и вид повреждения объектов электросетевого хозяйства, а также сроки начала и окончания работ.</w:t>
      </w:r>
    </w:p>
    <w:p w:rsidR="008917AB" w:rsidRPr="00824536" w:rsidRDefault="00091EB9">
      <w:pPr>
        <w:pStyle w:val="a5"/>
        <w:ind w:firstLine="426"/>
        <w:jc w:val="both"/>
        <w:rPr>
          <w:rFonts w:ascii="Times New Roman" w:eastAsia="Times New Roman" w:hAnsi="Times New Roman" w:cs="Times New Roman"/>
          <w:sz w:val="16"/>
          <w:szCs w:val="16"/>
          <w:lang w:eastAsia="ru-RU"/>
        </w:rPr>
      </w:pPr>
      <w:proofErr w:type="gramStart"/>
      <w:r w:rsidRPr="00824536">
        <w:rPr>
          <w:rFonts w:ascii="Times New Roman" w:eastAsia="Times New Roman" w:hAnsi="Times New Roman" w:cs="Times New Roman"/>
          <w:sz w:val="16"/>
          <w:szCs w:val="16"/>
          <w:lang w:eastAsia="ru-RU"/>
        </w:rPr>
        <w:t>После выполнения работ по техническому обслуживанию объектов электросетевого хозяйства, работ по предотвращению или ликвидации аварий на таких объектах или их последствий сетевые организации должны привести земельные участки в состояние, пригодное для их использования по целевому назначению, или в состояние, в котором соответствующие земельные участки находились до выполнения работ, а также возместить собственникам (землепользователям, землевладельцам, арендаторам) убытки, причиненные при производстве работ</w:t>
      </w:r>
      <w:proofErr w:type="gramEnd"/>
      <w:r w:rsidRPr="00824536">
        <w:rPr>
          <w:rFonts w:ascii="Times New Roman" w:eastAsia="Times New Roman" w:hAnsi="Times New Roman" w:cs="Times New Roman"/>
          <w:sz w:val="16"/>
          <w:szCs w:val="16"/>
          <w:lang w:eastAsia="ru-RU"/>
        </w:rPr>
        <w:t>.</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12. 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или когда возможно обеспечение сохранности этих культур.</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13. 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поселений - также с органами местного самоуправления.</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В целях согласования условий проведения работ сетевая организация, осуществляющая эксплуатацию соответствующих кабельных линий электропередачи, направляет указанным субъектам не </w:t>
      </w:r>
      <w:proofErr w:type="gramStart"/>
      <w:r w:rsidRPr="00824536">
        <w:rPr>
          <w:rFonts w:ascii="Times New Roman" w:eastAsia="Times New Roman" w:hAnsi="Times New Roman" w:cs="Times New Roman"/>
          <w:sz w:val="16"/>
          <w:szCs w:val="16"/>
          <w:lang w:eastAsia="ru-RU"/>
        </w:rPr>
        <w:t>позднее</w:t>
      </w:r>
      <w:proofErr w:type="gramEnd"/>
      <w:r w:rsidRPr="00824536">
        <w:rPr>
          <w:rFonts w:ascii="Times New Roman" w:eastAsia="Times New Roman" w:hAnsi="Times New Roman" w:cs="Times New Roman"/>
          <w:sz w:val="16"/>
          <w:szCs w:val="16"/>
          <w:lang w:eastAsia="ru-RU"/>
        </w:rPr>
        <w:t xml:space="preserve"> чем за 7 дней до начала проведения работ письменное заявление, в котором указываются содержание и сроки проведения работ, а также проект схемы организации движения на этот период.</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Лица, владеющие на праве собственности или ином законном основании автомобильными дорогами (органы местного самоуправления поселений, в пределах которых расположены соответствующие автомобильные дороги), обязаны рассмотреть указанное заявление сетевой организации в течение 2 рабочих дней </w:t>
      </w:r>
      <w:proofErr w:type="gramStart"/>
      <w:r w:rsidRPr="00824536">
        <w:rPr>
          <w:rFonts w:ascii="Times New Roman" w:eastAsia="Times New Roman" w:hAnsi="Times New Roman" w:cs="Times New Roman"/>
          <w:sz w:val="16"/>
          <w:szCs w:val="16"/>
          <w:lang w:eastAsia="ru-RU"/>
        </w:rPr>
        <w:t>с даты</w:t>
      </w:r>
      <w:proofErr w:type="gramEnd"/>
      <w:r w:rsidRPr="00824536">
        <w:rPr>
          <w:rFonts w:ascii="Times New Roman" w:eastAsia="Times New Roman" w:hAnsi="Times New Roman" w:cs="Times New Roman"/>
          <w:sz w:val="16"/>
          <w:szCs w:val="16"/>
          <w:lang w:eastAsia="ru-RU"/>
        </w:rPr>
        <w:t xml:space="preserve"> его поступления и принять решение о его согласовании (отказе в согласовании). Отказ в согласовании допускается в случаях, если содержание и сроки проведения работ не соответствуют установленным обязательным требованиям или проект схемы организации движения не соответствует требованиям нормативных правовых актов в сфере обеспечения безопасности дорожного движения.</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По согласованию с лицом, владеющим на праве собственности или ином законном основании автомобильной дорогой, выполнение работ по устранению повреждений, причиненных дорогам, может производиться указанным лицом за счет средств соответствующих сетевых организаций.</w:t>
      </w:r>
    </w:p>
    <w:p w:rsidR="008917AB" w:rsidRPr="00824536" w:rsidRDefault="00091EB9">
      <w:pPr>
        <w:pStyle w:val="a5"/>
        <w:ind w:firstLine="426"/>
        <w:jc w:val="both"/>
        <w:rPr>
          <w:rFonts w:ascii="Times New Roman" w:eastAsia="Times New Roman" w:hAnsi="Times New Roman" w:cs="Times New Roman"/>
          <w:sz w:val="16"/>
          <w:szCs w:val="16"/>
          <w:lang w:eastAsia="ru-RU"/>
        </w:rPr>
      </w:pPr>
      <w:bookmarkStart w:id="8" w:name="Par133"/>
      <w:bookmarkEnd w:id="8"/>
      <w:r w:rsidRPr="00824536">
        <w:rPr>
          <w:rFonts w:ascii="Times New Roman" w:eastAsia="Times New Roman" w:hAnsi="Times New Roman" w:cs="Times New Roman"/>
          <w:sz w:val="16"/>
          <w:szCs w:val="16"/>
          <w:lang w:eastAsia="ru-RU"/>
        </w:rPr>
        <w:t>14. Для обеспечения безаварийного функционирования и эксплуатации объектов электросетевого хозяйства в охранных зонах сетевыми организациями или организациями, действующими на основании соответствующих договоров с сетевыми организациями, осуществляются:</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а) прокладка и содержание просек вдоль воздушных линий электропередачи и по периметру подстанций и распределительных устрой</w:t>
      </w:r>
      <w:proofErr w:type="gramStart"/>
      <w:r w:rsidRPr="00824536">
        <w:rPr>
          <w:rFonts w:ascii="Times New Roman" w:eastAsia="Times New Roman" w:hAnsi="Times New Roman" w:cs="Times New Roman"/>
          <w:sz w:val="16"/>
          <w:szCs w:val="16"/>
          <w:lang w:eastAsia="ru-RU"/>
        </w:rPr>
        <w:t>ств в сл</w:t>
      </w:r>
      <w:proofErr w:type="gramEnd"/>
      <w:r w:rsidRPr="00824536">
        <w:rPr>
          <w:rFonts w:ascii="Times New Roman" w:eastAsia="Times New Roman" w:hAnsi="Times New Roman" w:cs="Times New Roman"/>
          <w:sz w:val="16"/>
          <w:szCs w:val="16"/>
          <w:lang w:eastAsia="ru-RU"/>
        </w:rPr>
        <w:t>учае, если указанные зоны расположены в лесных массивах и зеленых насаждениях;</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б) вырубка и опиловка деревьев и кустарников в пределах минимально допустимых расстояний до их крон, а также вырубка деревьев, угрожающих падением.</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15. Необходимая ширина просек, прокладываемых в соответствии с </w:t>
      </w:r>
      <w:hyperlink w:anchor="Par133" w:history="1">
        <w:r w:rsidRPr="00824536">
          <w:rPr>
            <w:rFonts w:ascii="Times New Roman" w:eastAsia="Times New Roman" w:hAnsi="Times New Roman" w:cs="Times New Roman"/>
            <w:sz w:val="16"/>
            <w:szCs w:val="16"/>
            <w:lang w:eastAsia="ru-RU"/>
          </w:rPr>
          <w:t>пунктом 1</w:t>
        </w:r>
      </w:hyperlink>
      <w:r w:rsidRPr="00824536">
        <w:rPr>
          <w:rFonts w:ascii="Times New Roman" w:eastAsia="Times New Roman" w:hAnsi="Times New Roman" w:cs="Times New Roman"/>
          <w:sz w:val="16"/>
          <w:szCs w:val="16"/>
          <w:lang w:eastAsia="ru-RU"/>
        </w:rPr>
        <w:t>4 настоящих Правил, расстояния, в пределах которых осуществляется вырубка отдельно стоящих (групп) деревьев (лесных насаждений), а также минимально допустимые расстояния до крон деревьев определяются в соответствии с требованиями законодательных и иных нормативных правовых актов Российской Федерации, в том числе настоящих Правил.</w:t>
      </w:r>
    </w:p>
    <w:p w:rsidR="008917AB" w:rsidRPr="00824536" w:rsidRDefault="00091EB9">
      <w:pPr>
        <w:pStyle w:val="a5"/>
        <w:ind w:firstLine="426"/>
        <w:jc w:val="both"/>
        <w:rPr>
          <w:rFonts w:ascii="Times New Roman" w:eastAsia="Times New Roman" w:hAnsi="Times New Roman" w:cs="Times New Roman"/>
          <w:sz w:val="16"/>
          <w:szCs w:val="16"/>
          <w:lang w:eastAsia="ru-RU"/>
        </w:rPr>
      </w:pPr>
      <w:bookmarkStart w:id="9" w:name="Par138"/>
      <w:bookmarkEnd w:id="9"/>
      <w:r w:rsidRPr="00824536">
        <w:rPr>
          <w:rFonts w:ascii="Times New Roman" w:eastAsia="Times New Roman" w:hAnsi="Times New Roman" w:cs="Times New Roman"/>
          <w:sz w:val="16"/>
          <w:szCs w:val="16"/>
          <w:lang w:eastAsia="ru-RU"/>
        </w:rPr>
        <w:t>16. Сетевые организации при содержании просек обязаны обеспечивать:</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а) содержание просеки в </w:t>
      </w:r>
      <w:proofErr w:type="spellStart"/>
      <w:r w:rsidRPr="00824536">
        <w:rPr>
          <w:rFonts w:ascii="Times New Roman" w:eastAsia="Times New Roman" w:hAnsi="Times New Roman" w:cs="Times New Roman"/>
          <w:sz w:val="16"/>
          <w:szCs w:val="16"/>
          <w:lang w:eastAsia="ru-RU"/>
        </w:rPr>
        <w:t>пожаробезопасном</w:t>
      </w:r>
      <w:proofErr w:type="spellEnd"/>
      <w:r w:rsidRPr="00824536">
        <w:rPr>
          <w:rFonts w:ascii="Times New Roman" w:eastAsia="Times New Roman" w:hAnsi="Times New Roman" w:cs="Times New Roman"/>
          <w:sz w:val="16"/>
          <w:szCs w:val="16"/>
          <w:lang w:eastAsia="ru-RU"/>
        </w:rPr>
        <w:t xml:space="preserve"> состоянии в соответствии с требованиями </w:t>
      </w:r>
      <w:hyperlink r:id="rId8" w:history="1">
        <w:r w:rsidRPr="00824536">
          <w:rPr>
            <w:rFonts w:ascii="Times New Roman" w:eastAsia="Times New Roman" w:hAnsi="Times New Roman" w:cs="Times New Roman"/>
            <w:sz w:val="16"/>
            <w:szCs w:val="16"/>
            <w:lang w:eastAsia="ru-RU"/>
          </w:rPr>
          <w:t>правил</w:t>
        </w:r>
      </w:hyperlink>
      <w:r w:rsidRPr="00824536">
        <w:rPr>
          <w:rFonts w:ascii="Times New Roman" w:eastAsia="Times New Roman" w:hAnsi="Times New Roman" w:cs="Times New Roman"/>
          <w:sz w:val="16"/>
          <w:szCs w:val="16"/>
          <w:lang w:eastAsia="ru-RU"/>
        </w:rPr>
        <w:t xml:space="preserve"> пожарной безопасности в лесах;</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б) поддержание ширины просек в размерах, предусмотренных проектами строительства объектов электросетевого хозяйства и требованиями, 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в) вырубку или обрезку крон деревьев (лесных насаждений), произрастающих на просеках, высота которых превышает 4 метра.</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17. Рубка деревьев в случаях, предусмотренных </w:t>
      </w:r>
      <w:hyperlink w:anchor="Par133" w:history="1">
        <w:r w:rsidRPr="00824536">
          <w:rPr>
            <w:rFonts w:ascii="Times New Roman" w:eastAsia="Times New Roman" w:hAnsi="Times New Roman" w:cs="Times New Roman"/>
            <w:sz w:val="16"/>
            <w:szCs w:val="16"/>
            <w:lang w:eastAsia="ru-RU"/>
          </w:rPr>
          <w:t>пунктами 14</w:t>
        </w:r>
      </w:hyperlink>
      <w:r w:rsidRPr="00824536">
        <w:rPr>
          <w:rFonts w:ascii="Times New Roman" w:eastAsia="Times New Roman" w:hAnsi="Times New Roman" w:cs="Times New Roman"/>
          <w:sz w:val="16"/>
          <w:szCs w:val="16"/>
          <w:lang w:eastAsia="ru-RU"/>
        </w:rPr>
        <w:t xml:space="preserve"> и </w:t>
      </w:r>
      <w:hyperlink w:anchor="Par138" w:history="1">
        <w:r w:rsidRPr="00824536">
          <w:rPr>
            <w:rFonts w:ascii="Times New Roman" w:eastAsia="Times New Roman" w:hAnsi="Times New Roman" w:cs="Times New Roman"/>
            <w:sz w:val="16"/>
            <w:szCs w:val="16"/>
            <w:lang w:eastAsia="ru-RU"/>
          </w:rPr>
          <w:t>16</w:t>
        </w:r>
      </w:hyperlink>
      <w:r w:rsidRPr="00824536">
        <w:rPr>
          <w:rFonts w:ascii="Times New Roman" w:eastAsia="Times New Roman" w:hAnsi="Times New Roman" w:cs="Times New Roman"/>
          <w:sz w:val="16"/>
          <w:szCs w:val="16"/>
          <w:lang w:eastAsia="ru-RU"/>
        </w:rPr>
        <w:t xml:space="preserve"> настоящих Правил, осуществляется по мере необходимости без предварительного предоставления лесных участков.</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Рубка деревьев (кустарников и иных насаждений), не отнесенных к лесам, в случаях, предусмотренных </w:t>
      </w:r>
      <w:hyperlink w:anchor="Par133" w:history="1">
        <w:r w:rsidRPr="00824536">
          <w:rPr>
            <w:rFonts w:ascii="Times New Roman" w:eastAsia="Times New Roman" w:hAnsi="Times New Roman" w:cs="Times New Roman"/>
            <w:sz w:val="16"/>
            <w:szCs w:val="16"/>
            <w:lang w:eastAsia="ru-RU"/>
          </w:rPr>
          <w:t>пунктами 14</w:t>
        </w:r>
      </w:hyperlink>
      <w:r w:rsidRPr="00824536">
        <w:rPr>
          <w:rFonts w:ascii="Times New Roman" w:eastAsia="Times New Roman" w:hAnsi="Times New Roman" w:cs="Times New Roman"/>
          <w:sz w:val="16"/>
          <w:szCs w:val="16"/>
          <w:lang w:eastAsia="ru-RU"/>
        </w:rPr>
        <w:t xml:space="preserve"> и </w:t>
      </w:r>
      <w:hyperlink w:anchor="Par138" w:history="1">
        <w:r w:rsidRPr="00824536">
          <w:rPr>
            <w:rFonts w:ascii="Times New Roman" w:eastAsia="Times New Roman" w:hAnsi="Times New Roman" w:cs="Times New Roman"/>
            <w:sz w:val="16"/>
            <w:szCs w:val="16"/>
            <w:lang w:eastAsia="ru-RU"/>
          </w:rPr>
          <w:t>16</w:t>
        </w:r>
      </w:hyperlink>
      <w:r w:rsidRPr="00824536">
        <w:rPr>
          <w:rFonts w:ascii="Times New Roman" w:eastAsia="Times New Roman" w:hAnsi="Times New Roman" w:cs="Times New Roman"/>
          <w:sz w:val="16"/>
          <w:szCs w:val="16"/>
          <w:lang w:eastAsia="ru-RU"/>
        </w:rPr>
        <w:t xml:space="preserve"> настоящих Правил, осуществляется в соответствии с гражданским и земельным законодательством.</w:t>
      </w:r>
    </w:p>
    <w:p w:rsidR="008917AB" w:rsidRPr="00824536" w:rsidRDefault="00091EB9">
      <w:pPr>
        <w:pStyle w:val="a5"/>
        <w:ind w:firstLine="426"/>
        <w:jc w:val="both"/>
        <w:rPr>
          <w:rFonts w:ascii="Times New Roman" w:eastAsia="Times New Roman" w:hAnsi="Times New Roman" w:cs="Times New Roman"/>
          <w:sz w:val="16"/>
          <w:szCs w:val="16"/>
          <w:lang w:eastAsia="ru-RU"/>
        </w:rPr>
      </w:pPr>
      <w:r w:rsidRPr="00824536">
        <w:rPr>
          <w:rFonts w:ascii="Times New Roman" w:eastAsia="Times New Roman" w:hAnsi="Times New Roman" w:cs="Times New Roman"/>
          <w:sz w:val="16"/>
          <w:szCs w:val="16"/>
          <w:lang w:eastAsia="ru-RU"/>
        </w:rPr>
        <w:t xml:space="preserve">Сетевые организации или организации, действующие на основании соответствующих договоров с сетевыми организациями, представляют в уполномоченные органы государственной власти отчеты об использовании лесов в соответствии со </w:t>
      </w:r>
      <w:hyperlink r:id="rId9" w:history="1">
        <w:r w:rsidRPr="00824536">
          <w:rPr>
            <w:rFonts w:ascii="Times New Roman" w:eastAsia="Times New Roman" w:hAnsi="Times New Roman" w:cs="Times New Roman"/>
            <w:sz w:val="16"/>
            <w:szCs w:val="16"/>
            <w:lang w:eastAsia="ru-RU"/>
          </w:rPr>
          <w:t>статьей 49</w:t>
        </w:r>
      </w:hyperlink>
      <w:r w:rsidRPr="00824536">
        <w:rPr>
          <w:rFonts w:ascii="Times New Roman" w:eastAsia="Times New Roman" w:hAnsi="Times New Roman" w:cs="Times New Roman"/>
          <w:sz w:val="16"/>
          <w:szCs w:val="16"/>
          <w:lang w:eastAsia="ru-RU"/>
        </w:rPr>
        <w:t xml:space="preserve"> Лесного кодекса Российской Федерации.</w:t>
      </w:r>
    </w:p>
    <w:p w:rsidR="008917AB" w:rsidRPr="00824536" w:rsidRDefault="008917AB">
      <w:pPr>
        <w:pStyle w:val="a5"/>
        <w:ind w:firstLine="426"/>
        <w:jc w:val="both"/>
        <w:rPr>
          <w:rFonts w:ascii="Times New Roman" w:eastAsia="Times New Roman" w:hAnsi="Times New Roman" w:cs="Times New Roman"/>
          <w:sz w:val="16"/>
          <w:szCs w:val="16"/>
          <w:lang w:eastAsia="ru-RU"/>
        </w:rPr>
      </w:pPr>
    </w:p>
    <w:sectPr w:rsidR="008917AB" w:rsidRPr="00824536" w:rsidSect="00091EB9">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AB"/>
    <w:rsid w:val="00091EB9"/>
    <w:rsid w:val="00824536"/>
    <w:rsid w:val="008917AB"/>
    <w:rsid w:val="00A45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30" w:after="30" w:line="240" w:lineRule="auto"/>
    </w:pPr>
    <w:rPr>
      <w:rFonts w:ascii="Times New Roman" w:eastAsia="Times New Roman" w:hAnsi="Times New Roman" w:cs="Times New Roman"/>
      <w:sz w:val="24"/>
      <w:szCs w:val="24"/>
      <w:lang w:eastAsia="ru-RU"/>
    </w:rPr>
  </w:style>
  <w:style w:type="paragraph" w:customStyle="1" w:styleId="a4">
    <w:name w:val="......."/>
    <w:basedOn w:val="a"/>
    <w:next w:val="a"/>
    <w:uiPriority w:val="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30" w:after="30" w:line="240" w:lineRule="auto"/>
    </w:pPr>
    <w:rPr>
      <w:rFonts w:ascii="Times New Roman" w:eastAsia="Times New Roman" w:hAnsi="Times New Roman" w:cs="Times New Roman"/>
      <w:sz w:val="24"/>
      <w:szCs w:val="24"/>
      <w:lang w:eastAsia="ru-RU"/>
    </w:rPr>
  </w:style>
  <w:style w:type="paragraph" w:customStyle="1" w:styleId="a4">
    <w:name w:val="......."/>
    <w:basedOn w:val="a"/>
    <w:next w:val="a"/>
    <w:uiPriority w:val="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2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FA92FCD7214223E4B6F8867FDD4D3832DFA8A211680B8D2CEDB21C346D5BEE202C07D57A5D1E5DIEr7N" TargetMode="External"/><Relationship Id="rId3" Type="http://schemas.openxmlformats.org/officeDocument/2006/relationships/settings" Target="settings.xml"/><Relationship Id="rId7" Type="http://schemas.openxmlformats.org/officeDocument/2006/relationships/hyperlink" Target="consultantplus://offline/ref=5BFA92FCD7214223E4B6F8867FDD4D3836D0AAAA1667568724B4BE1E336204F927650BD47A5D1CI5rF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BFA92FCD7214223E4B6F8867FDD4D3832DEADAC126B0B8D2CEDB21C346D5BEE202C07D57A5D1859IEr3N" TargetMode="External"/><Relationship Id="rId11" Type="http://schemas.openxmlformats.org/officeDocument/2006/relationships/theme" Target="theme/theme1.xml"/><Relationship Id="rId5" Type="http://schemas.openxmlformats.org/officeDocument/2006/relationships/hyperlink" Target="consultantplus://offline/ref=5BFA92FCD7214223E4B6F8867FDD4D3832DFADAC1F690B8D2CEDB21C34I6rD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BFA92FCD7214223E4B6F8867FDD4D3832DFA1A8166A0B8D2CEDB21C346D5BEE202C07D57A5D1C5BIEr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2896</Words>
  <Characters>16509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Ю. Баринов</dc:creator>
  <cp:lastModifiedBy>Татьяна А. Шешко</cp:lastModifiedBy>
  <cp:revision>18</cp:revision>
  <dcterms:created xsi:type="dcterms:W3CDTF">2018-01-24T13:10:00Z</dcterms:created>
  <dcterms:modified xsi:type="dcterms:W3CDTF">2020-02-28T08:13:00Z</dcterms:modified>
</cp:coreProperties>
</file>