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DD" w:rsidRDefault="00C72DED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5 </w:t>
      </w:r>
    </w:p>
    <w:p w:rsidR="00D231DD" w:rsidRDefault="00C72DED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 договору о пользовании земельными участками и</w:t>
      </w:r>
    </w:p>
    <w:p w:rsidR="00D231DD" w:rsidRDefault="00C72DED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объектами инфраструктуры </w:t>
      </w: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D231DD" w:rsidRDefault="00C72DED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p w:rsidR="00D231DD" w:rsidRDefault="00C72DED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устройства въезда на земельный участок</w:t>
      </w:r>
    </w:p>
    <w:p w:rsidR="00D231DD" w:rsidRDefault="00D231D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021"/>
        <w:gridCol w:w="1818"/>
        <w:gridCol w:w="967"/>
        <w:gridCol w:w="1143"/>
      </w:tblGrid>
      <w:tr w:rsidR="00D231DD" w:rsidTr="00FB2E70">
        <w:trPr>
          <w:trHeight w:val="253"/>
        </w:trPr>
        <w:tc>
          <w:tcPr>
            <w:tcW w:w="2798" w:type="dxa"/>
          </w:tcPr>
          <w:p w:rsidR="00D231DD" w:rsidRDefault="00C72DED">
            <w:pPr>
              <w:pStyle w:val="ad"/>
            </w:pPr>
            <w:r>
              <w:t>Организация выдавшая ТУ:</w:t>
            </w:r>
          </w:p>
        </w:tc>
        <w:tc>
          <w:tcPr>
            <w:tcW w:w="6949" w:type="dxa"/>
            <w:gridSpan w:val="4"/>
          </w:tcPr>
          <w:p w:rsidR="00D231DD" w:rsidRDefault="00C72DED">
            <w:pPr>
              <w:pStyle w:val="ad"/>
            </w:pPr>
            <w:r>
              <w:t xml:space="preserve"> ООО «ГРИНЛАЙНДЕВЕЛОП»</w:t>
            </w:r>
          </w:p>
        </w:tc>
      </w:tr>
      <w:tr w:rsidR="00D231DD" w:rsidTr="00FB2E70">
        <w:trPr>
          <w:trHeight w:val="253"/>
        </w:trPr>
        <w:tc>
          <w:tcPr>
            <w:tcW w:w="2798" w:type="dxa"/>
          </w:tcPr>
          <w:p w:rsidR="00D231DD" w:rsidRDefault="00C72DED">
            <w:pPr>
              <w:pStyle w:val="ad"/>
            </w:pPr>
            <w:r>
              <w:t>Владелец участка:</w:t>
            </w:r>
          </w:p>
        </w:tc>
        <w:tc>
          <w:tcPr>
            <w:tcW w:w="6949" w:type="dxa"/>
            <w:gridSpan w:val="4"/>
          </w:tcPr>
          <w:p w:rsidR="00D231DD" w:rsidRDefault="00D231DD">
            <w:pPr>
              <w:pStyle w:val="ad"/>
            </w:pPr>
          </w:p>
        </w:tc>
      </w:tr>
      <w:tr w:rsidR="00D231DD" w:rsidTr="00FB2E70">
        <w:trPr>
          <w:trHeight w:val="253"/>
        </w:trPr>
        <w:tc>
          <w:tcPr>
            <w:tcW w:w="5819" w:type="dxa"/>
            <w:gridSpan w:val="2"/>
          </w:tcPr>
          <w:p w:rsidR="00D231DD" w:rsidRDefault="00C72DED">
            <w:pPr>
              <w:pStyle w:val="ad"/>
            </w:pPr>
            <w:r>
              <w:t>1. Настоящие технические условия (далее ТУ) выдаются:</w:t>
            </w:r>
          </w:p>
        </w:tc>
        <w:tc>
          <w:tcPr>
            <w:tcW w:w="1818" w:type="dxa"/>
          </w:tcPr>
          <w:p w:rsidR="00D231DD" w:rsidRDefault="00D231DD">
            <w:pPr>
              <w:pStyle w:val="ad"/>
            </w:pPr>
          </w:p>
        </w:tc>
        <w:tc>
          <w:tcPr>
            <w:tcW w:w="2110" w:type="dxa"/>
            <w:gridSpan w:val="2"/>
          </w:tcPr>
          <w:p w:rsidR="00D231DD" w:rsidRDefault="00C72DED">
            <w:pPr>
              <w:pStyle w:val="ad"/>
            </w:pPr>
            <w:r>
              <w:t>(далее - Заявитель)</w:t>
            </w:r>
          </w:p>
        </w:tc>
      </w:tr>
      <w:tr w:rsidR="00D231DD" w:rsidTr="00FB2E70">
        <w:trPr>
          <w:trHeight w:val="253"/>
        </w:trPr>
        <w:tc>
          <w:tcPr>
            <w:tcW w:w="9747" w:type="dxa"/>
            <w:gridSpan w:val="5"/>
          </w:tcPr>
          <w:p w:rsidR="00D231DD" w:rsidRDefault="00C72DED">
            <w:pPr>
              <w:pStyle w:val="ad"/>
            </w:pPr>
            <w:r>
              <w:t>Местонахождение индивидуального земельного участка: Ленинградская область, Приозерский</w:t>
            </w:r>
          </w:p>
        </w:tc>
      </w:tr>
      <w:tr w:rsidR="00D231DD" w:rsidTr="00FB2E70">
        <w:trPr>
          <w:trHeight w:val="253"/>
        </w:trPr>
        <w:tc>
          <w:tcPr>
            <w:tcW w:w="8604" w:type="dxa"/>
            <w:gridSpan w:val="4"/>
          </w:tcPr>
          <w:p w:rsidR="00D231DD" w:rsidRDefault="00C72DED">
            <w:pPr>
              <w:pStyle w:val="ad"/>
            </w:pPr>
            <w:r>
              <w:t>район, Громовское сельское поселение, вблизи пос. Яблоновка, поселок Отрадная бухта, участок</w:t>
            </w:r>
          </w:p>
        </w:tc>
        <w:tc>
          <w:tcPr>
            <w:tcW w:w="1143" w:type="dxa"/>
          </w:tcPr>
          <w:p w:rsidR="00D231DD" w:rsidRDefault="00D231DD">
            <w:pPr>
              <w:pStyle w:val="ad"/>
              <w:ind w:firstLine="426"/>
              <w:jc w:val="both"/>
            </w:pPr>
          </w:p>
        </w:tc>
      </w:tr>
    </w:tbl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целях обеспечения строительства дополнительного въезда, на индивидуальный земельный участок Заявителя по территории и инженерным коммуникациям, находящимся в управлен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«ГРИНЛАЙНДЕВЕЛОП» (далее - </w:t>
      </w:r>
      <w:r w:rsidR="00497B9E">
        <w:rPr>
          <w:rFonts w:ascii="Times New Roman" w:hAnsi="Times New Roman" w:cs="Times New Roman"/>
          <w:sz w:val="20"/>
          <w:szCs w:val="20"/>
        </w:rPr>
        <w:t>Сервисная компания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Все работы по разработке проекта, а также строительные работы выполняются исключительно квалифицированными специали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стами с профильным образованием.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Устройство дополнительного въезда осуществить Заявителю следующим образом: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перед началом работ необходимо согласовать с </w:t>
      </w:r>
      <w:r w:rsidR="00497B9E">
        <w:rPr>
          <w:rFonts w:ascii="Times New Roman" w:hAnsi="Times New Roman" w:cs="Times New Roman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sz w:val="20"/>
          <w:szCs w:val="20"/>
        </w:rPr>
        <w:t>место устройства въезда на земельный участок, с предоставлением планировки, выполненной в масштабе 1:500 (въезд не должен находиться на месте планируемых коммуникаций, а также в непосредственной близости от точек подключения к ним на расстояние не ближе 3 м);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выемку грунта дна мелиорационной канавы, системы водоотведения на глубину 400-500 мм.;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выемку грунта с поверхностей сторон, прилегающих к канаве в соответствии с размерами въезда ( не менее 5 метров по каждой стороне) на глубину не менее 200 мм.;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траншею засыпается выравнивающие слои крупнозернистого песка и щебня с послойной трамбовкой с применением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между выравнивающими слоями песка и щебня уложить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геотекстильное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полотно плотностью не менее 200г/м. кв.;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для устройства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>, Заявитель на подготовленное основание должен уложить армированную бетонную или толстостенную металлическую трубу диаметром не менее 400 мм с соблюдением уклонов канавы, а также общих отметок дна мелиоративной канавы, для обеспечения стока воды;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произвести засыпку трубы и прилегающих к канаве поверхностей слоем песка и щебня, с послойной трамбовкой с применением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уложить через канаву на подготовленную поверхность  плиты дорожные ПАГ размером не менее 5 метров, по всей ширине въезда;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восстановление  стен мелиорационной канавы и посев травы;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окончанию строительных работ предъявить объект представителям </w:t>
      </w:r>
      <w:r w:rsidR="00B17582">
        <w:rPr>
          <w:rFonts w:ascii="Times New Roman" w:hAnsi="Times New Roman" w:cs="Times New Roman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Ответственность.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Согласовать с </w:t>
      </w:r>
      <w:r w:rsidR="00497B9E">
        <w:rPr>
          <w:rFonts w:ascii="Times New Roman" w:hAnsi="Times New Roman" w:cs="Times New Roman"/>
          <w:color w:val="000000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схему устройства дополнительного въезда на индивидуальный земельный участок;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Представить к освидетельствованию в открытом виде место проведения работ до момента монтажа дорожных плит представителю </w:t>
      </w:r>
      <w:r w:rsidR="00B17582">
        <w:rPr>
          <w:rFonts w:ascii="Times New Roman" w:hAnsi="Times New Roman" w:cs="Times New Roman"/>
          <w:color w:val="000000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Любые изменения, дополнения и отступления от данных ТУ, необходимо предварительно согласовывать с </w:t>
      </w:r>
      <w:r w:rsidR="00497B9E">
        <w:rPr>
          <w:rFonts w:ascii="Times New Roman" w:hAnsi="Times New Roman" w:cs="Times New Roman"/>
          <w:sz w:val="20"/>
          <w:szCs w:val="20"/>
        </w:rPr>
        <w:t>Сервисной компанией</w:t>
      </w:r>
      <w:proofErr w:type="gramStart"/>
      <w:r w:rsidR="00497B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Самовольное проведение работ по устройству дополнительного въезда на индивидуальный земельный участок ведет к ее демонтажу и выставление штрафных санкций, согласно Договору, а так же возмещения затрат на демонтаж.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Причиненный ущерб имуществу </w:t>
      </w:r>
      <w:r w:rsidR="00B17582">
        <w:rPr>
          <w:rFonts w:ascii="Times New Roman" w:hAnsi="Times New Roman" w:cs="Times New Roman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, а также собственнику инфраструктуры поселка возмещается по отдельной калькуляции или смете на восстановительные работы.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 Заявитель несет ответственность за просадку трубы (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под въездом. В случае обнаружения нарушения пропускной способности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равно проседание (погружение ниже дна канавы) Заявитель самостоятельно и за свой счет ликвидирует данные отклонения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ТУ.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В случае принятия решения </w:t>
      </w:r>
      <w:r w:rsidR="00497B9E">
        <w:rPr>
          <w:rFonts w:ascii="Times New Roman" w:hAnsi="Times New Roman" w:cs="Times New Roman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sz w:val="20"/>
          <w:szCs w:val="20"/>
        </w:rPr>
        <w:t xml:space="preserve"> о прокладке вновь построенных коммуникаций проходящих через обустроенный въезд, Заявитель своими силами и за свой счет обеспечивает демонтаж/монтаж своего въезда.</w:t>
      </w:r>
    </w:p>
    <w:p w:rsidR="00D231DD" w:rsidRDefault="00C72DED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231DD" w:rsidRDefault="00C72D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D231DD" w:rsidSect="00FB2E70">
      <w:pgSz w:w="11906" w:h="16838"/>
      <w:pgMar w:top="426" w:right="1133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DD" w:rsidRDefault="00C72DED">
      <w:pPr>
        <w:spacing w:after="0" w:line="240" w:lineRule="auto"/>
      </w:pPr>
      <w:r>
        <w:separator/>
      </w:r>
    </w:p>
  </w:endnote>
  <w:endnote w:type="continuationSeparator" w:id="0">
    <w:p w:rsidR="00D231DD" w:rsidRDefault="00C7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DD" w:rsidRDefault="00C72DED">
      <w:pPr>
        <w:spacing w:after="0" w:line="240" w:lineRule="auto"/>
      </w:pPr>
      <w:r>
        <w:separator/>
      </w:r>
    </w:p>
  </w:footnote>
  <w:footnote w:type="continuationSeparator" w:id="0">
    <w:p w:rsidR="00D231DD" w:rsidRDefault="00C7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B0F"/>
    <w:multiLevelType w:val="hybridMultilevel"/>
    <w:tmpl w:val="BF4090F2"/>
    <w:lvl w:ilvl="0" w:tplc="AF502E76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1791140"/>
    <w:multiLevelType w:val="hybridMultilevel"/>
    <w:tmpl w:val="12D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DD"/>
    <w:rsid w:val="00497B9E"/>
    <w:rsid w:val="00B17582"/>
    <w:rsid w:val="00C72DED"/>
    <w:rsid w:val="00D231DD"/>
    <w:rsid w:val="00FB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6685F-6969-4FAA-9796-4252AC6A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Татьяна А. Позняк</cp:lastModifiedBy>
  <cp:revision>5</cp:revision>
  <cp:lastPrinted>2014-11-21T11:09:00Z</cp:lastPrinted>
  <dcterms:created xsi:type="dcterms:W3CDTF">2021-12-09T09:50:00Z</dcterms:created>
  <dcterms:modified xsi:type="dcterms:W3CDTF">2022-04-12T11:10:00Z</dcterms:modified>
</cp:coreProperties>
</file>